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7A4" w:rsidRDefault="00D357A4" w:rsidP="00D357A4">
      <w:pPr>
        <w:jc w:val="center"/>
        <w:rPr>
          <w:rFonts w:asciiTheme="minorHAnsi" w:hAnsiTheme="minorHAnsi" w:cstheme="minorHAnsi"/>
          <w:smallCaps/>
          <w:sz w:val="28"/>
          <w:szCs w:val="28"/>
        </w:rPr>
      </w:pPr>
      <w:bookmarkStart w:id="0" w:name="_GoBack"/>
      <w:bookmarkEnd w:id="0"/>
    </w:p>
    <w:p w:rsidR="00D357A4" w:rsidRPr="005A1FF0" w:rsidRDefault="00D357A4" w:rsidP="005A1FF0">
      <w:pPr>
        <w:pStyle w:val="Nincstrkz"/>
        <w:jc w:val="center"/>
        <w:rPr>
          <w:b/>
          <w:sz w:val="26"/>
          <w:szCs w:val="26"/>
        </w:rPr>
      </w:pPr>
      <w:r w:rsidRPr="005A1FF0">
        <w:rPr>
          <w:b/>
          <w:sz w:val="26"/>
          <w:szCs w:val="26"/>
        </w:rPr>
        <w:t>Az Országos Környezetvédelmi Tanács előzetes állásfoglalása</w:t>
      </w:r>
    </w:p>
    <w:p w:rsidR="00D357A4" w:rsidRPr="005A1FF0" w:rsidRDefault="00D357A4" w:rsidP="005A1FF0">
      <w:pPr>
        <w:pStyle w:val="Nincstrkz"/>
        <w:jc w:val="center"/>
        <w:rPr>
          <w:b/>
          <w:i/>
          <w:sz w:val="26"/>
          <w:szCs w:val="26"/>
        </w:rPr>
      </w:pPr>
      <w:proofErr w:type="gramStart"/>
      <w:r w:rsidRPr="005A1FF0">
        <w:rPr>
          <w:b/>
          <w:i/>
          <w:sz w:val="26"/>
          <w:szCs w:val="26"/>
        </w:rPr>
        <w:t>a</w:t>
      </w:r>
      <w:proofErr w:type="gramEnd"/>
      <w:r w:rsidRPr="005A1FF0">
        <w:rPr>
          <w:b/>
          <w:i/>
          <w:sz w:val="26"/>
          <w:szCs w:val="26"/>
        </w:rPr>
        <w:t xml:space="preserve"> hazai vízgazdálkodás öntözési célt szolgáló fejlesztési javaslatairól</w:t>
      </w:r>
    </w:p>
    <w:p w:rsidR="00D357A4" w:rsidRPr="005A1FF0" w:rsidRDefault="00D357A4" w:rsidP="005A1FF0">
      <w:pPr>
        <w:pStyle w:val="Nincstrkz"/>
        <w:jc w:val="center"/>
        <w:rPr>
          <w:b/>
          <w:sz w:val="26"/>
          <w:szCs w:val="26"/>
        </w:rPr>
      </w:pPr>
      <w:proofErr w:type="gramStart"/>
      <w:r w:rsidRPr="005A1FF0">
        <w:rPr>
          <w:b/>
          <w:sz w:val="26"/>
          <w:szCs w:val="26"/>
        </w:rPr>
        <w:t>szóló</w:t>
      </w:r>
      <w:proofErr w:type="gramEnd"/>
      <w:r w:rsidRPr="005A1FF0">
        <w:rPr>
          <w:b/>
          <w:sz w:val="26"/>
          <w:szCs w:val="26"/>
        </w:rPr>
        <w:t xml:space="preserve"> kormányhatározat tervezetéhez</w:t>
      </w:r>
    </w:p>
    <w:p w:rsidR="00D357A4" w:rsidRPr="00176EEC" w:rsidRDefault="00D357A4" w:rsidP="00D357A4">
      <w:pPr>
        <w:jc w:val="center"/>
        <w:rPr>
          <w:rFonts w:asciiTheme="minorHAnsi" w:hAnsiTheme="minorHAnsi" w:cstheme="minorHAnsi"/>
          <w:b/>
          <w:sz w:val="28"/>
          <w:szCs w:val="28"/>
        </w:rPr>
      </w:pPr>
    </w:p>
    <w:p w:rsidR="00D357A4" w:rsidRPr="00F24A22" w:rsidRDefault="00D357A4" w:rsidP="00D357A4">
      <w:pPr>
        <w:jc w:val="center"/>
        <w:rPr>
          <w:rFonts w:asciiTheme="minorHAnsi" w:hAnsiTheme="minorHAnsi" w:cstheme="minorHAnsi"/>
          <w:b/>
          <w:sz w:val="22"/>
        </w:rPr>
      </w:pPr>
    </w:p>
    <w:p w:rsidR="00D357A4" w:rsidRPr="005A1FF0" w:rsidRDefault="00D357A4" w:rsidP="005A1FF0">
      <w:pPr>
        <w:pStyle w:val="Nincstrkz"/>
        <w:jc w:val="both"/>
      </w:pPr>
      <w:r w:rsidRPr="005A1FF0">
        <w:t>Az Or</w:t>
      </w:r>
      <w:r w:rsidR="005A1FF0">
        <w:t xml:space="preserve">szágos Környezetvédelmi Tanács véleményezésre </w:t>
      </w:r>
      <w:r w:rsidRPr="005A1FF0">
        <w:t>megkapta az öntözés-fejlesztésre vonatkozó kormányhatározat tervezetét. Áttekintve a tervezetet, a Tanács sajnálattal állapítja meg, hogy a téma súlyához képest az előterjesztés véleményezéseken alapuló kidolgozására rendelkezésre álló idő igen rövid volt, amely körülmény magában hordozza téves stratégiai döntések lehetőségét.</w:t>
      </w:r>
    </w:p>
    <w:p w:rsidR="00D357A4" w:rsidRPr="005A1FF0" w:rsidRDefault="00D357A4" w:rsidP="005A1FF0">
      <w:pPr>
        <w:pStyle w:val="Nincstrkz"/>
        <w:jc w:val="both"/>
      </w:pPr>
    </w:p>
    <w:p w:rsidR="00D357A4" w:rsidRPr="005A1FF0" w:rsidRDefault="00D357A4" w:rsidP="005A1FF0">
      <w:pPr>
        <w:pStyle w:val="Nincstrkz"/>
        <w:jc w:val="both"/>
      </w:pPr>
      <w:r w:rsidRPr="005A1FF0">
        <w:t>A Tanács összességében megállapítja, hogy az előterjesztés nélkülözi a természet- és környezetvédelmi szempontok figyelembevételét. A természet védelméről szóló, 1996. évi LIII. törvény, valamint az élőhely</w:t>
      </w:r>
      <w:r w:rsidR="007A0811">
        <w:t>-</w:t>
      </w:r>
      <w:r w:rsidRPr="005A1FF0">
        <w:t>védelmi és madárvédelmi irányelveken alapuló hazai jogforrások nem kerülnek említésre (L. pl. „Vezetői összefoglaló” 4. pont „Előzmények, kapcsolódások”, ill. 5. pont „Európai Uniós kapcsolódások”). Az OKT véleménye szerint az előterjesztés nem veszi figyelembe a Nemzeti Vízstratégia (</w:t>
      </w:r>
      <w:proofErr w:type="spellStart"/>
      <w:r w:rsidRPr="005A1FF0">
        <w:t>Kvassay</w:t>
      </w:r>
      <w:proofErr w:type="spellEnd"/>
      <w:r w:rsidRPr="005A1FF0">
        <w:t xml:space="preserve"> Jenő Terv) számos elemét sem, különös tekintettel a területhasználat</w:t>
      </w:r>
      <w:r w:rsidR="007A0811">
        <w:t>ok</w:t>
      </w:r>
      <w:r w:rsidRPr="005A1FF0">
        <w:t xml:space="preserve"> változtatásának szükségességére és a természetvédelemre vonatkozóan. Fontosnak és elismerésre méltónak tartjuk a Nemzeti Agrárgazdasági Kamara és az OKT bevonását az egyeztetésbe, azonban hiányoljuk a tudomány képviselőinek, továbbá a vízgazdálkodási tanácsoknak a bevonását.</w:t>
      </w:r>
    </w:p>
    <w:p w:rsidR="00D357A4" w:rsidRPr="005A1FF0" w:rsidRDefault="00D357A4" w:rsidP="005A1FF0">
      <w:pPr>
        <w:jc w:val="both"/>
        <w:rPr>
          <w:szCs w:val="24"/>
        </w:rPr>
      </w:pPr>
    </w:p>
    <w:p w:rsidR="00D357A4" w:rsidRPr="005A1FF0" w:rsidRDefault="00D357A4" w:rsidP="005A1FF0">
      <w:pPr>
        <w:jc w:val="both"/>
        <w:rPr>
          <w:szCs w:val="24"/>
        </w:rPr>
      </w:pPr>
      <w:r w:rsidRPr="005A1FF0">
        <w:rPr>
          <w:szCs w:val="24"/>
        </w:rPr>
        <w:t>Részletes vélemény:</w:t>
      </w:r>
    </w:p>
    <w:p w:rsidR="00D357A4" w:rsidRPr="005A1FF0" w:rsidRDefault="00D357A4" w:rsidP="005A1FF0">
      <w:pPr>
        <w:tabs>
          <w:tab w:val="left" w:pos="284"/>
        </w:tabs>
        <w:jc w:val="both"/>
        <w:rPr>
          <w:szCs w:val="24"/>
        </w:rPr>
      </w:pPr>
    </w:p>
    <w:p w:rsidR="00D357A4" w:rsidRPr="005A1FF0" w:rsidRDefault="00D357A4" w:rsidP="005A1FF0">
      <w:pPr>
        <w:pStyle w:val="Listaszerbekezds"/>
        <w:numPr>
          <w:ilvl w:val="0"/>
          <w:numId w:val="19"/>
        </w:numPr>
        <w:tabs>
          <w:tab w:val="left" w:pos="284"/>
        </w:tabs>
        <w:ind w:left="567"/>
        <w:jc w:val="both"/>
        <w:rPr>
          <w:szCs w:val="24"/>
        </w:rPr>
      </w:pPr>
      <w:r w:rsidRPr="005A1FF0">
        <w:rPr>
          <w:b/>
          <w:szCs w:val="24"/>
        </w:rPr>
        <w:t>Az OKT álláspontja szerint hibás az a megközelítés, hogy az előterjesztés tervezet nem kíván forrást rendelni az agrártámogatások és egyes jogszabályok harmonizációs problémái vizsgálatához és a megold</w:t>
      </w:r>
      <w:r w:rsidR="002A1D5E">
        <w:rPr>
          <w:b/>
          <w:szCs w:val="24"/>
        </w:rPr>
        <w:t xml:space="preserve">ás részletes kidolgozásához </w:t>
      </w:r>
      <w:r w:rsidRPr="003A52C7">
        <w:rPr>
          <w:szCs w:val="24"/>
        </w:rPr>
        <w:t>a tervezés és kivitelezés közel 200 Mrd Ft-os kereté</w:t>
      </w:r>
      <w:r w:rsidR="002A1D5E" w:rsidRPr="003A52C7">
        <w:rPr>
          <w:szCs w:val="24"/>
        </w:rPr>
        <w:t>ben.</w:t>
      </w:r>
      <w:r w:rsidR="002A1D5E">
        <w:rPr>
          <w:b/>
          <w:szCs w:val="24"/>
        </w:rPr>
        <w:t xml:space="preserve"> </w:t>
      </w:r>
      <w:r w:rsidRPr="005A1FF0">
        <w:rPr>
          <w:szCs w:val="24"/>
        </w:rPr>
        <w:t>A „Részletes előterjesztés” bevezető rész</w:t>
      </w:r>
      <w:r w:rsidR="005A1FF0">
        <w:rPr>
          <w:szCs w:val="24"/>
        </w:rPr>
        <w:t xml:space="preserve">ében a dokumentum hangsúlyozza </w:t>
      </w:r>
      <w:r w:rsidRPr="005A1FF0">
        <w:rPr>
          <w:szCs w:val="24"/>
        </w:rPr>
        <w:t>az újszerű terület</w:t>
      </w:r>
      <w:r w:rsidR="005A1FF0">
        <w:rPr>
          <w:szCs w:val="24"/>
        </w:rPr>
        <w:t>használat-szabályozás szerepét,</w:t>
      </w:r>
      <w:r w:rsidRPr="005A1FF0">
        <w:rPr>
          <w:szCs w:val="24"/>
        </w:rPr>
        <w:t xml:space="preserve"> a projektjavaslatok és költségigény tekintetében azonban ez a javaslat már nem jelenik meg, holott egyre nyilvánvalóbb, hogy a hazai (alföldi) vízgazdálkodás és a mezőgazdasági igények az agrártámogatások és egyes jogszabályok ellentmondásaival terheltek (aszály, belvíz, árvíz, öntözés és vízelvezetés kérdései). Ezek a problémák nem oldhatók fel részletes vizsgálat, értékelés és az újszerű területhasználat-szabályozás bevezetése nélkül. Jelen előterjeszté</w:t>
      </w:r>
      <w:r w:rsidR="005A1FF0">
        <w:rPr>
          <w:szCs w:val="24"/>
        </w:rPr>
        <w:t xml:space="preserve">s azonban mindezeket mellőzve, </w:t>
      </w:r>
      <w:r w:rsidRPr="005A1FF0">
        <w:rPr>
          <w:szCs w:val="24"/>
        </w:rPr>
        <w:t xml:space="preserve">stratégiai feladatokat és projekteket igen hosszú távon, 2030-ig jelöl meg. </w:t>
      </w:r>
    </w:p>
    <w:p w:rsidR="00D357A4" w:rsidRPr="005A1FF0" w:rsidRDefault="00D357A4" w:rsidP="005A1FF0">
      <w:pPr>
        <w:pStyle w:val="Listaszerbekezds"/>
        <w:numPr>
          <w:ilvl w:val="0"/>
          <w:numId w:val="19"/>
        </w:numPr>
        <w:tabs>
          <w:tab w:val="left" w:pos="284"/>
        </w:tabs>
        <w:ind w:left="567"/>
        <w:jc w:val="both"/>
        <w:rPr>
          <w:szCs w:val="24"/>
        </w:rPr>
      </w:pPr>
      <w:r w:rsidRPr="005A1FF0">
        <w:rPr>
          <w:szCs w:val="24"/>
        </w:rPr>
        <w:t>A Nemzeti Vízstratégia (</w:t>
      </w:r>
      <w:proofErr w:type="spellStart"/>
      <w:r w:rsidRPr="005A1FF0">
        <w:rPr>
          <w:szCs w:val="24"/>
        </w:rPr>
        <w:t>Kvassay</w:t>
      </w:r>
      <w:proofErr w:type="spellEnd"/>
      <w:r w:rsidRPr="005A1FF0">
        <w:rPr>
          <w:szCs w:val="24"/>
        </w:rPr>
        <w:t xml:space="preserve"> Jenő Terv) egyes fejezetei kifejezetten szorgalmazzák a területhasználatok felülvizsgálatát, melyek jelen formájukban túlterhelik az ár- és belvízvédelmet, valamint csökkentik a stratégiai vízkészleteket </w:t>
      </w:r>
      <w:r w:rsidRPr="005A1FF0">
        <w:rPr>
          <w:szCs w:val="24"/>
        </w:rPr>
        <w:lastRenderedPageBreak/>
        <w:t>(L. pl. a Nemzeti Vízstratégia 4.5.4. fejezetét). Ez a szemlélet a jelen előterjesztésben nem jelenik meg.</w:t>
      </w:r>
    </w:p>
    <w:p w:rsidR="00D357A4" w:rsidRPr="005A1FF0" w:rsidRDefault="00D357A4" w:rsidP="005A1FF0">
      <w:pPr>
        <w:pStyle w:val="Listaszerbekezds"/>
        <w:numPr>
          <w:ilvl w:val="0"/>
          <w:numId w:val="19"/>
        </w:numPr>
        <w:tabs>
          <w:tab w:val="left" w:pos="284"/>
        </w:tabs>
        <w:ind w:left="567"/>
        <w:jc w:val="both"/>
        <w:rPr>
          <w:szCs w:val="24"/>
        </w:rPr>
      </w:pPr>
      <w:r w:rsidRPr="005A1FF0">
        <w:rPr>
          <w:szCs w:val="24"/>
        </w:rPr>
        <w:t xml:space="preserve">Az I. fejezet 1. alfejezete – </w:t>
      </w:r>
      <w:r w:rsidR="005A1FF0" w:rsidRPr="005A1FF0">
        <w:rPr>
          <w:szCs w:val="24"/>
        </w:rPr>
        <w:t>Árvízi tározók</w:t>
      </w:r>
      <w:r w:rsidRPr="005A1FF0">
        <w:rPr>
          <w:szCs w:val="24"/>
        </w:rPr>
        <w:t xml:space="preserve"> – </w:t>
      </w:r>
      <w:r w:rsidR="005A1FF0" w:rsidRPr="005A1FF0">
        <w:rPr>
          <w:szCs w:val="24"/>
        </w:rPr>
        <w:t>ellentmondásokat tartalmaz</w:t>
      </w:r>
      <w:r w:rsidRPr="005A1FF0">
        <w:rPr>
          <w:szCs w:val="24"/>
        </w:rPr>
        <w:t xml:space="preserve">. </w:t>
      </w:r>
      <w:r w:rsidRPr="005A1FF0">
        <w:rPr>
          <w:b/>
          <w:szCs w:val="24"/>
        </w:rPr>
        <w:t xml:space="preserve">Kiemeli, hogy az árvízi tározók jelenleg nem alkalmasak az aszály kezelésére, továbbá állandó </w:t>
      </w:r>
      <w:proofErr w:type="spellStart"/>
      <w:r w:rsidRPr="005A1FF0">
        <w:rPr>
          <w:b/>
          <w:szCs w:val="24"/>
        </w:rPr>
        <w:t>víztározásra</w:t>
      </w:r>
      <w:proofErr w:type="spellEnd"/>
      <w:r w:rsidRPr="005A1FF0">
        <w:rPr>
          <w:b/>
          <w:szCs w:val="24"/>
        </w:rPr>
        <w:t xml:space="preserve"> és </w:t>
      </w:r>
      <w:r w:rsidR="000504AC">
        <w:rPr>
          <w:b/>
          <w:szCs w:val="24"/>
        </w:rPr>
        <w:t>vízszolgáltatásra, ugyanakkor</w:t>
      </w:r>
      <w:r w:rsidRPr="005A1FF0">
        <w:rPr>
          <w:b/>
          <w:szCs w:val="24"/>
        </w:rPr>
        <w:t xml:space="preserve"> megállapítja, hogy a VTT program keretében kiemelt szempont volt a tájgazdálkodás kérdése. Nyitott marad tehát a kérdés, hogy miért maradt el a tájgazdálkodás a VTT program végrehajtásakor.  </w:t>
      </w:r>
      <w:r w:rsidRPr="005A1FF0">
        <w:rPr>
          <w:szCs w:val="24"/>
        </w:rPr>
        <w:t>Álláspontunk szerint ez rávilágít arra a jelentős különbségre, mely a VTT program eredeti célkitűzése és a megvalósult tározók valódi üzemeltetése között, valamint jelen előterjesztés fejlesztési javaslatai között feszül.</w:t>
      </w:r>
    </w:p>
    <w:p w:rsidR="00D357A4" w:rsidRPr="005A1FF0" w:rsidRDefault="00D357A4" w:rsidP="005A1FF0">
      <w:pPr>
        <w:pStyle w:val="Listaszerbekezds"/>
        <w:numPr>
          <w:ilvl w:val="0"/>
          <w:numId w:val="19"/>
        </w:numPr>
        <w:tabs>
          <w:tab w:val="left" w:pos="284"/>
        </w:tabs>
        <w:ind w:left="567"/>
        <w:jc w:val="both"/>
        <w:rPr>
          <w:szCs w:val="24"/>
        </w:rPr>
      </w:pPr>
      <w:r w:rsidRPr="005A1FF0">
        <w:rPr>
          <w:b/>
          <w:szCs w:val="24"/>
        </w:rPr>
        <w:t xml:space="preserve">Az árvízi </w:t>
      </w:r>
      <w:proofErr w:type="spellStart"/>
      <w:r w:rsidRPr="005A1FF0">
        <w:rPr>
          <w:b/>
          <w:szCs w:val="24"/>
        </w:rPr>
        <w:t>tározás</w:t>
      </w:r>
      <w:proofErr w:type="spellEnd"/>
      <w:r w:rsidRPr="005A1FF0">
        <w:rPr>
          <w:b/>
          <w:szCs w:val="24"/>
        </w:rPr>
        <w:t xml:space="preserve"> tekintetében az előterjesztés nem említi a mélyárterek </w:t>
      </w:r>
      <w:proofErr w:type="spellStart"/>
      <w:r w:rsidRPr="005A1FF0">
        <w:rPr>
          <w:b/>
          <w:szCs w:val="24"/>
        </w:rPr>
        <w:t>tározási</w:t>
      </w:r>
      <w:proofErr w:type="spellEnd"/>
      <w:r w:rsidRPr="005A1FF0">
        <w:rPr>
          <w:b/>
          <w:szCs w:val="24"/>
        </w:rPr>
        <w:t xml:space="preserve"> lehetőségeit, esetleges klíma- </w:t>
      </w:r>
      <w:r w:rsidR="005A1FF0">
        <w:rPr>
          <w:b/>
          <w:szCs w:val="24"/>
        </w:rPr>
        <w:t>és aszálykezelési funkcióikat a</w:t>
      </w:r>
      <w:r w:rsidRPr="005A1FF0">
        <w:rPr>
          <w:b/>
          <w:szCs w:val="24"/>
        </w:rPr>
        <w:t xml:space="preserve"> </w:t>
      </w:r>
      <w:proofErr w:type="spellStart"/>
      <w:r w:rsidRPr="005A1FF0">
        <w:rPr>
          <w:b/>
          <w:szCs w:val="24"/>
        </w:rPr>
        <w:t>talajtározás</w:t>
      </w:r>
      <w:proofErr w:type="spellEnd"/>
      <w:r w:rsidRPr="005A1FF0">
        <w:rPr>
          <w:b/>
          <w:szCs w:val="24"/>
        </w:rPr>
        <w:t xml:space="preserve">, lokális hatás, a mikro- és </w:t>
      </w:r>
      <w:proofErr w:type="spellStart"/>
      <w:r w:rsidRPr="005A1FF0">
        <w:rPr>
          <w:b/>
          <w:szCs w:val="24"/>
        </w:rPr>
        <w:t>mezoklíma</w:t>
      </w:r>
      <w:proofErr w:type="spellEnd"/>
      <w:r w:rsidRPr="005A1FF0">
        <w:rPr>
          <w:b/>
          <w:szCs w:val="24"/>
        </w:rPr>
        <w:t xml:space="preserve">, </w:t>
      </w:r>
      <w:r w:rsidR="005A1FF0" w:rsidRPr="005A1FF0">
        <w:rPr>
          <w:b/>
          <w:szCs w:val="24"/>
        </w:rPr>
        <w:t>stb. vonatkozásában</w:t>
      </w:r>
      <w:r w:rsidRPr="005A1FF0">
        <w:rPr>
          <w:b/>
          <w:szCs w:val="24"/>
        </w:rPr>
        <w:t>, holott ezek vizsgálata zajlik és a vízügyi szakma számára is közismertek</w:t>
      </w:r>
      <w:r w:rsidRPr="005A1FF0">
        <w:rPr>
          <w:szCs w:val="24"/>
        </w:rPr>
        <w:t xml:space="preserve"> [L. pl. </w:t>
      </w:r>
      <w:proofErr w:type="spellStart"/>
      <w:r w:rsidRPr="005A1FF0">
        <w:rPr>
          <w:szCs w:val="24"/>
        </w:rPr>
        <w:t>Koncsos</w:t>
      </w:r>
      <w:proofErr w:type="spellEnd"/>
      <w:r w:rsidRPr="005A1FF0">
        <w:rPr>
          <w:szCs w:val="24"/>
        </w:rPr>
        <w:t xml:space="preserve">, 2006, </w:t>
      </w:r>
      <w:proofErr w:type="spellStart"/>
      <w:r w:rsidRPr="005A1FF0">
        <w:rPr>
          <w:szCs w:val="24"/>
        </w:rPr>
        <w:t>Somlyódy</w:t>
      </w:r>
      <w:proofErr w:type="spellEnd"/>
      <w:r w:rsidRPr="005A1FF0">
        <w:rPr>
          <w:szCs w:val="24"/>
        </w:rPr>
        <w:t>, 2011]. Ezen kérdéskör esetében szintén felmerül, hogy az előterjesztés miért nem tervez forrást a kérdés vizsgálatára; különös tekintettel az előterjesztés által célzott időszak hosszára és a hozzárendelt források mértékére.</w:t>
      </w:r>
    </w:p>
    <w:p w:rsidR="00D357A4" w:rsidRPr="005A1FF0" w:rsidRDefault="00D357A4" w:rsidP="005A1FF0">
      <w:pPr>
        <w:pStyle w:val="Listaszerbekezds"/>
        <w:numPr>
          <w:ilvl w:val="0"/>
          <w:numId w:val="19"/>
        </w:numPr>
        <w:tabs>
          <w:tab w:val="left" w:pos="284"/>
        </w:tabs>
        <w:ind w:left="567"/>
        <w:jc w:val="both"/>
        <w:rPr>
          <w:szCs w:val="24"/>
        </w:rPr>
      </w:pPr>
      <w:r w:rsidRPr="005A1FF0">
        <w:rPr>
          <w:szCs w:val="24"/>
        </w:rPr>
        <w:t>Az I. fejezet 2. alfejezete említi, hogy a belvíztározókban korlátozott a vízvisszatartás időtartama, de azok környezetükben a talajvízháztartást</w:t>
      </w:r>
      <w:r w:rsidR="005A1FF0">
        <w:rPr>
          <w:szCs w:val="24"/>
        </w:rPr>
        <w:t xml:space="preserve"> kedvezően befolyásolják, amint</w:t>
      </w:r>
      <w:r w:rsidRPr="005A1FF0">
        <w:rPr>
          <w:szCs w:val="24"/>
        </w:rPr>
        <w:t xml:space="preserve"> igaz ez más tározókra, vagy vizes területekre is. </w:t>
      </w:r>
      <w:r w:rsidRPr="005A1FF0">
        <w:rPr>
          <w:b/>
          <w:szCs w:val="24"/>
        </w:rPr>
        <w:t xml:space="preserve">Javasoljuk annak megfontolását, miként lehetne a belvíztározók üzemeltetését úgy megváltoztatni, hogy azokban a </w:t>
      </w:r>
      <w:proofErr w:type="spellStart"/>
      <w:r w:rsidRPr="005A1FF0">
        <w:rPr>
          <w:b/>
          <w:szCs w:val="24"/>
        </w:rPr>
        <w:t>tározás</w:t>
      </w:r>
      <w:proofErr w:type="spellEnd"/>
      <w:r w:rsidRPr="005A1FF0">
        <w:rPr>
          <w:b/>
          <w:szCs w:val="24"/>
        </w:rPr>
        <w:t xml:space="preserve"> ideje meghosszabbítható legyen </w:t>
      </w:r>
      <w:r w:rsidRPr="000504AC">
        <w:rPr>
          <w:szCs w:val="24"/>
        </w:rPr>
        <w:t>(pl. üzemrend, műszaki feltételek)</w:t>
      </w:r>
      <w:r w:rsidRPr="005A1FF0">
        <w:rPr>
          <w:b/>
          <w:szCs w:val="24"/>
        </w:rPr>
        <w:t>, mérsékelve ezzel az öntözési igényeket</w:t>
      </w:r>
      <w:r w:rsidRPr="005A1FF0">
        <w:rPr>
          <w:szCs w:val="24"/>
        </w:rPr>
        <w:t>.</w:t>
      </w:r>
    </w:p>
    <w:p w:rsidR="00D357A4" w:rsidRPr="005A1FF0" w:rsidRDefault="00D357A4" w:rsidP="005A1FF0">
      <w:pPr>
        <w:pStyle w:val="Listaszerbekezds"/>
        <w:numPr>
          <w:ilvl w:val="0"/>
          <w:numId w:val="19"/>
        </w:numPr>
        <w:tabs>
          <w:tab w:val="left" w:pos="284"/>
        </w:tabs>
        <w:ind w:left="567"/>
        <w:jc w:val="both"/>
        <w:rPr>
          <w:szCs w:val="24"/>
        </w:rPr>
      </w:pPr>
      <w:r w:rsidRPr="005A1FF0">
        <w:rPr>
          <w:szCs w:val="24"/>
        </w:rPr>
        <w:t xml:space="preserve">Az I. fejezet (Öntözési célú vízvisszatartás, </w:t>
      </w:r>
      <w:proofErr w:type="spellStart"/>
      <w:r w:rsidRPr="005A1FF0">
        <w:rPr>
          <w:szCs w:val="24"/>
        </w:rPr>
        <w:t>tározás</w:t>
      </w:r>
      <w:proofErr w:type="spellEnd"/>
      <w:r w:rsidRPr="005A1FF0">
        <w:rPr>
          <w:szCs w:val="24"/>
        </w:rPr>
        <w:t>) 2</w:t>
      </w:r>
      <w:proofErr w:type="gramStart"/>
      <w:r w:rsidRPr="005A1FF0">
        <w:rPr>
          <w:szCs w:val="24"/>
        </w:rPr>
        <w:t>.c.</w:t>
      </w:r>
      <w:proofErr w:type="gramEnd"/>
      <w:r w:rsidRPr="005A1FF0">
        <w:rPr>
          <w:szCs w:val="24"/>
        </w:rPr>
        <w:t xml:space="preserve"> alfejezetében (Új tározók létesítése) utalás történik a „</w:t>
      </w:r>
      <w:proofErr w:type="spellStart"/>
      <w:r w:rsidRPr="005A1FF0">
        <w:rPr>
          <w:szCs w:val="24"/>
        </w:rPr>
        <w:t>Natura</w:t>
      </w:r>
      <w:proofErr w:type="spellEnd"/>
      <w:r w:rsidRPr="005A1FF0">
        <w:rPr>
          <w:szCs w:val="24"/>
        </w:rPr>
        <w:t xml:space="preserve"> 2000 területek </w:t>
      </w:r>
      <w:proofErr w:type="spellStart"/>
      <w:r w:rsidRPr="005A1FF0">
        <w:rPr>
          <w:szCs w:val="24"/>
        </w:rPr>
        <w:t>felülvizsgálatá</w:t>
      </w:r>
      <w:proofErr w:type="spellEnd"/>
      <w:r w:rsidRPr="005A1FF0">
        <w:rPr>
          <w:szCs w:val="24"/>
        </w:rPr>
        <w:t>”</w:t>
      </w:r>
      <w:proofErr w:type="spellStart"/>
      <w:r w:rsidRPr="005A1FF0">
        <w:rPr>
          <w:szCs w:val="24"/>
        </w:rPr>
        <w:t>-ra</w:t>
      </w:r>
      <w:proofErr w:type="spellEnd"/>
      <w:r w:rsidRPr="005A1FF0">
        <w:rPr>
          <w:szCs w:val="24"/>
        </w:rPr>
        <w:t>, amely jelen ismereteink szerint jogi és szakmai értelemben sem képzelhető el. Szintén figyelembe kell venni, hogy új tározók létesítése esetén</w:t>
      </w:r>
      <w:r w:rsidR="00211936">
        <w:rPr>
          <w:szCs w:val="24"/>
        </w:rPr>
        <w:t>,</w:t>
      </w:r>
      <w:r w:rsidRPr="005A1FF0">
        <w:rPr>
          <w:szCs w:val="24"/>
        </w:rPr>
        <w:t xml:space="preserve"> a hazai </w:t>
      </w:r>
      <w:proofErr w:type="spellStart"/>
      <w:r w:rsidRPr="005A1FF0">
        <w:rPr>
          <w:szCs w:val="24"/>
        </w:rPr>
        <w:t>biogeográfiai</w:t>
      </w:r>
      <w:proofErr w:type="spellEnd"/>
      <w:r w:rsidRPr="005A1FF0">
        <w:rPr>
          <w:szCs w:val="24"/>
        </w:rPr>
        <w:t xml:space="preserve"> viszonyok ismeretében nagy eséllyel lehet és kell számolni védett és/vagy közösségi jelentőségű („</w:t>
      </w:r>
      <w:proofErr w:type="spellStart"/>
      <w:r w:rsidRPr="005A1FF0">
        <w:rPr>
          <w:szCs w:val="24"/>
        </w:rPr>
        <w:t>Natura</w:t>
      </w:r>
      <w:proofErr w:type="spellEnd"/>
      <w:r w:rsidRPr="005A1FF0">
        <w:rPr>
          <w:szCs w:val="24"/>
        </w:rPr>
        <w:t xml:space="preserve"> 2000 jelölő”) fajok megtelepedésével. Ezeket a körülményeket a tervezés során majd szükséges figyelembe venni. Az öntözéssel járó vízszintcsökkenés a legtöbb esetben nyári, fészkelési és vegetációs periódusra eső esemény, amely természetvédelmi kockázat.</w:t>
      </w:r>
    </w:p>
    <w:p w:rsidR="00D357A4" w:rsidRPr="005A1FF0" w:rsidRDefault="00211936" w:rsidP="005A1FF0">
      <w:pPr>
        <w:pStyle w:val="Listaszerbekezds"/>
        <w:numPr>
          <w:ilvl w:val="0"/>
          <w:numId w:val="19"/>
        </w:numPr>
        <w:tabs>
          <w:tab w:val="left" w:pos="284"/>
        </w:tabs>
        <w:ind w:left="567"/>
        <w:jc w:val="both"/>
        <w:rPr>
          <w:szCs w:val="24"/>
        </w:rPr>
      </w:pPr>
      <w:r>
        <w:rPr>
          <w:szCs w:val="24"/>
        </w:rPr>
        <w:t>A 2</w:t>
      </w:r>
      <w:proofErr w:type="gramStart"/>
      <w:r>
        <w:rPr>
          <w:szCs w:val="24"/>
        </w:rPr>
        <w:t>.d</w:t>
      </w:r>
      <w:proofErr w:type="gramEnd"/>
      <w:r>
        <w:rPr>
          <w:szCs w:val="24"/>
        </w:rPr>
        <w:t>. alfejezetében (k</w:t>
      </w:r>
      <w:r w:rsidR="00D357A4" w:rsidRPr="005A1FF0">
        <w:rPr>
          <w:szCs w:val="24"/>
        </w:rPr>
        <w:t>ettősműködésű csatornák rekonstrukciója) leírtak: „a terület egy része még belvizes, de van</w:t>
      </w:r>
      <w:r>
        <w:rPr>
          <w:szCs w:val="24"/>
        </w:rPr>
        <w:t>,</w:t>
      </w:r>
      <w:r w:rsidR="00D357A4" w:rsidRPr="005A1FF0">
        <w:rPr>
          <w:szCs w:val="24"/>
        </w:rPr>
        <w:t xml:space="preserve"> ahol már öntöznének” szintén a területhasználati változások megfontolására és kényszerére utalnak.</w:t>
      </w:r>
    </w:p>
    <w:p w:rsidR="00D357A4" w:rsidRPr="005A1FF0" w:rsidRDefault="00D357A4" w:rsidP="005A1FF0">
      <w:pPr>
        <w:pStyle w:val="Listaszerbekezds"/>
        <w:numPr>
          <w:ilvl w:val="0"/>
          <w:numId w:val="19"/>
        </w:numPr>
        <w:tabs>
          <w:tab w:val="left" w:pos="284"/>
        </w:tabs>
        <w:ind w:left="567"/>
        <w:jc w:val="both"/>
        <w:rPr>
          <w:szCs w:val="24"/>
        </w:rPr>
      </w:pPr>
      <w:r w:rsidRPr="005A1FF0">
        <w:rPr>
          <w:szCs w:val="24"/>
        </w:rPr>
        <w:t>Az I. fejezet 2</w:t>
      </w:r>
      <w:proofErr w:type="gramStart"/>
      <w:r w:rsidRPr="005A1FF0">
        <w:rPr>
          <w:szCs w:val="24"/>
        </w:rPr>
        <w:t>.e</w:t>
      </w:r>
      <w:proofErr w:type="gramEnd"/>
      <w:r w:rsidRPr="005A1FF0">
        <w:rPr>
          <w:szCs w:val="24"/>
        </w:rPr>
        <w:t>. alfejezetében (</w:t>
      </w:r>
      <w:r w:rsidR="00211936">
        <w:rPr>
          <w:szCs w:val="24"/>
        </w:rPr>
        <w:t>emelt szintű víztér létrehozása a Tisza alsó szakaszán</w:t>
      </w:r>
      <w:r w:rsidRPr="005A1FF0">
        <w:rPr>
          <w:szCs w:val="24"/>
        </w:rPr>
        <w:t>) leírtak szerinti c</w:t>
      </w:r>
      <w:r w:rsidR="00211936">
        <w:rPr>
          <w:szCs w:val="24"/>
        </w:rPr>
        <w:t>songrádi duzzasztómű</w:t>
      </w:r>
      <w:r w:rsidR="004B695F">
        <w:rPr>
          <w:szCs w:val="24"/>
        </w:rPr>
        <w:t xml:space="preserve"> létrehozásának</w:t>
      </w:r>
      <w:r w:rsidR="00211936">
        <w:rPr>
          <w:szCs w:val="24"/>
        </w:rPr>
        <w:t xml:space="preserve"> javaslatát</w:t>
      </w:r>
      <w:r w:rsidR="004B695F">
        <w:rPr>
          <w:szCs w:val="24"/>
        </w:rPr>
        <w:t xml:space="preserve"> (itt)</w:t>
      </w:r>
      <w:r w:rsidRPr="005A1FF0">
        <w:rPr>
          <w:szCs w:val="24"/>
        </w:rPr>
        <w:t xml:space="preserve">  nem tartjuk elfogadhatónak. </w:t>
      </w:r>
      <w:r w:rsidRPr="005A1FF0">
        <w:rPr>
          <w:color w:val="0A0A0A"/>
          <w:szCs w:val="24"/>
        </w:rPr>
        <w:t>A csongrádi vízlépcső a Tisza ma még szabadon folyó szakaszát hatalmas költséggel drasztikusan átalakítaná, miközben a Tisza-völgy és az Alföld problémáit érdemben nem kezelné. Építésének esetleges napirendre kerülését – pontosabban első lépésként</w:t>
      </w:r>
      <w:r w:rsidR="004B695F">
        <w:rPr>
          <w:color w:val="0A0A0A"/>
          <w:szCs w:val="24"/>
        </w:rPr>
        <w:t>,</w:t>
      </w:r>
      <w:r w:rsidRPr="005A1FF0">
        <w:rPr>
          <w:color w:val="0A0A0A"/>
          <w:szCs w:val="24"/>
        </w:rPr>
        <w:t xml:space="preserve"> részletes hatásvizsgálatok elindítását – ennél </w:t>
      </w:r>
      <w:r w:rsidR="004B695F">
        <w:rPr>
          <w:color w:val="0A0A0A"/>
          <w:szCs w:val="24"/>
        </w:rPr>
        <w:t>körültekintőbben</w:t>
      </w:r>
      <w:r w:rsidRPr="005A1FF0">
        <w:rPr>
          <w:color w:val="0A0A0A"/>
          <w:szCs w:val="24"/>
        </w:rPr>
        <w:t xml:space="preserve"> megalapozott döntés kell, hogy megelőzze. </w:t>
      </w:r>
      <w:r w:rsidRPr="005A1FF0">
        <w:rPr>
          <w:szCs w:val="24"/>
        </w:rPr>
        <w:t xml:space="preserve">A tervezett beruházás </w:t>
      </w:r>
      <w:r w:rsidRPr="005A1FF0">
        <w:rPr>
          <w:szCs w:val="24"/>
        </w:rPr>
        <w:lastRenderedPageBreak/>
        <w:t>hatásai igen nagy léptékűek és sokrétűek, így azokat nem szerencsés öntözési célú fejlesztés keretén belül tárgyalni.</w:t>
      </w:r>
    </w:p>
    <w:p w:rsidR="00D357A4" w:rsidRPr="005A1FF0" w:rsidRDefault="00B95DE5" w:rsidP="005A1FF0">
      <w:pPr>
        <w:pStyle w:val="Listaszerbekezds"/>
        <w:numPr>
          <w:ilvl w:val="0"/>
          <w:numId w:val="19"/>
        </w:numPr>
        <w:tabs>
          <w:tab w:val="left" w:pos="284"/>
        </w:tabs>
        <w:ind w:left="567"/>
        <w:jc w:val="both"/>
        <w:rPr>
          <w:szCs w:val="24"/>
        </w:rPr>
      </w:pPr>
      <w:r>
        <w:rPr>
          <w:szCs w:val="24"/>
        </w:rPr>
        <w:t>A 2</w:t>
      </w:r>
      <w:r w:rsidR="00D357A4" w:rsidRPr="005A1FF0">
        <w:rPr>
          <w:szCs w:val="24"/>
        </w:rPr>
        <w:t>. fejezet (Vízszétosztó hálózatok</w:t>
      </w:r>
      <w:r>
        <w:rPr>
          <w:szCs w:val="24"/>
        </w:rPr>
        <w:t xml:space="preserve"> fejlesztése és rekonstrukciója) s</w:t>
      </w:r>
      <w:r w:rsidR="00D357A4" w:rsidRPr="005A1FF0">
        <w:rPr>
          <w:szCs w:val="24"/>
        </w:rPr>
        <w:t xml:space="preserve">zerint „vízkészletünk döntő többségét a Duna, a Tisza és a Dráva szolgáltatja”. Úgy gondoljuk, hogy a mezőgazdasági termelés szempontjából </w:t>
      </w:r>
      <w:r w:rsidR="00D357A4" w:rsidRPr="00B95DE5">
        <w:rPr>
          <w:b/>
          <w:szCs w:val="24"/>
        </w:rPr>
        <w:t>ez a megállapítás</w:t>
      </w:r>
      <w:r w:rsidR="00D357A4" w:rsidRPr="005A1FF0">
        <w:rPr>
          <w:szCs w:val="24"/>
        </w:rPr>
        <w:t xml:space="preserve"> csak részben igaz, amely </w:t>
      </w:r>
      <w:r w:rsidR="00D357A4" w:rsidRPr="005A1FF0">
        <w:rPr>
          <w:b/>
          <w:szCs w:val="24"/>
        </w:rPr>
        <w:t>teljességgel mellőzi a helyben lehulló és összegyülekező csapadék felhasználásának és megtartásának szemléletét, mely egyben a legkevésbé beruházás igényes, összevetve az öntözést szolgáló rendszerek kiépítésével, vagy fenntartásával</w:t>
      </w:r>
      <w:r w:rsidR="00D357A4" w:rsidRPr="005A1FF0">
        <w:rPr>
          <w:szCs w:val="24"/>
        </w:rPr>
        <w:t xml:space="preserve"> – ez egybecseng az MTA Magyarország vízgazdálkodásával foglalkozó kötetében foglaltakkal </w:t>
      </w:r>
      <w:r>
        <w:rPr>
          <w:szCs w:val="24"/>
        </w:rPr>
        <w:t>[</w:t>
      </w:r>
      <w:proofErr w:type="spellStart"/>
      <w:r w:rsidR="00D357A4" w:rsidRPr="005A1FF0">
        <w:rPr>
          <w:szCs w:val="24"/>
        </w:rPr>
        <w:t>Somlyódy</w:t>
      </w:r>
      <w:proofErr w:type="spellEnd"/>
      <w:r>
        <w:rPr>
          <w:szCs w:val="24"/>
        </w:rPr>
        <w:t>, 2011]</w:t>
      </w:r>
      <w:r w:rsidR="00D357A4" w:rsidRPr="005A1FF0">
        <w:rPr>
          <w:szCs w:val="24"/>
        </w:rPr>
        <w:t>.</w:t>
      </w:r>
    </w:p>
    <w:p w:rsidR="00D357A4" w:rsidRPr="005A1FF0" w:rsidRDefault="00D357A4" w:rsidP="005A1FF0">
      <w:pPr>
        <w:pStyle w:val="Listaszerbekezds"/>
        <w:numPr>
          <w:ilvl w:val="0"/>
          <w:numId w:val="19"/>
        </w:numPr>
        <w:tabs>
          <w:tab w:val="left" w:pos="284"/>
        </w:tabs>
        <w:ind w:left="567"/>
        <w:jc w:val="both"/>
        <w:rPr>
          <w:i/>
          <w:szCs w:val="24"/>
        </w:rPr>
      </w:pPr>
      <w:r w:rsidRPr="005A1FF0">
        <w:rPr>
          <w:szCs w:val="24"/>
        </w:rPr>
        <w:t>A fentiek mellett fontosnak tartjuk kiemelni, hogy a tervezetben nem kellően hangsúlyos a mesterséges tározóter</w:t>
      </w:r>
      <w:r w:rsidR="00B95DE5">
        <w:rPr>
          <w:szCs w:val="24"/>
        </w:rPr>
        <w:t xml:space="preserve">ekben történő </w:t>
      </w:r>
      <w:proofErr w:type="spellStart"/>
      <w:r w:rsidR="00B95DE5">
        <w:rPr>
          <w:szCs w:val="24"/>
        </w:rPr>
        <w:t>tározás</w:t>
      </w:r>
      <w:proofErr w:type="spellEnd"/>
      <w:r w:rsidR="00B95DE5">
        <w:rPr>
          <w:szCs w:val="24"/>
        </w:rPr>
        <w:t xml:space="preserve"> helyett, </w:t>
      </w:r>
      <w:r w:rsidRPr="005A1FF0">
        <w:rPr>
          <w:szCs w:val="24"/>
        </w:rPr>
        <w:t>a területi ví</w:t>
      </w:r>
      <w:r w:rsidR="00B95DE5">
        <w:rPr>
          <w:szCs w:val="24"/>
        </w:rPr>
        <w:t xml:space="preserve">zvisszatartás – hangsúlyosan – </w:t>
      </w:r>
      <w:proofErr w:type="spellStart"/>
      <w:r w:rsidRPr="005A1FF0">
        <w:rPr>
          <w:szCs w:val="24"/>
        </w:rPr>
        <w:t>talajtározás</w:t>
      </w:r>
      <w:proofErr w:type="spellEnd"/>
      <w:r w:rsidRPr="005A1FF0">
        <w:rPr>
          <w:szCs w:val="24"/>
        </w:rPr>
        <w:t xml:space="preserve">, valamint a flexibilis, újszerű és precíziós gazdálkodás fejlesztése, holott ezen elemek számos szakmai fórumon megjelennek, mind a vízügyi, mind a mezőgazdasági ágazat részéről. </w:t>
      </w:r>
    </w:p>
    <w:p w:rsidR="002339D9" w:rsidRDefault="002339D9" w:rsidP="002339D9">
      <w:pPr>
        <w:tabs>
          <w:tab w:val="left" w:pos="284"/>
        </w:tabs>
        <w:ind w:left="567"/>
        <w:jc w:val="both"/>
        <w:rPr>
          <w:i/>
          <w:szCs w:val="24"/>
        </w:rPr>
      </w:pPr>
    </w:p>
    <w:p w:rsidR="002339D9" w:rsidRDefault="002339D9" w:rsidP="002339D9">
      <w:pPr>
        <w:tabs>
          <w:tab w:val="left" w:pos="284"/>
        </w:tabs>
        <w:rPr>
          <w:i/>
          <w:szCs w:val="24"/>
        </w:rPr>
      </w:pPr>
      <w:r>
        <w:rPr>
          <w:i/>
          <w:szCs w:val="24"/>
        </w:rPr>
        <w:t xml:space="preserve">        </w:t>
      </w:r>
      <w:r w:rsidR="00D357A4" w:rsidRPr="00D81EC7">
        <w:rPr>
          <w:i/>
          <w:szCs w:val="24"/>
        </w:rPr>
        <w:t xml:space="preserve">(Kiemelések az OVF által a napokban </w:t>
      </w:r>
      <w:r w:rsidR="005A1FF0" w:rsidRPr="00D81EC7">
        <w:rPr>
          <w:i/>
          <w:szCs w:val="24"/>
        </w:rPr>
        <w:t xml:space="preserve">az </w:t>
      </w:r>
      <w:proofErr w:type="spellStart"/>
      <w:r w:rsidR="00D357A4" w:rsidRPr="00D81EC7">
        <w:rPr>
          <w:i/>
          <w:szCs w:val="24"/>
        </w:rPr>
        <w:t>Elsivatagosodás</w:t>
      </w:r>
      <w:proofErr w:type="spellEnd"/>
      <w:r w:rsidR="00D357A4" w:rsidRPr="00D81EC7">
        <w:rPr>
          <w:i/>
          <w:szCs w:val="24"/>
        </w:rPr>
        <w:t xml:space="preserve"> és Aszály Elleni Küzdelem</w:t>
      </w:r>
    </w:p>
    <w:p w:rsidR="008E7356" w:rsidRDefault="002339D9" w:rsidP="002339D9">
      <w:pPr>
        <w:tabs>
          <w:tab w:val="left" w:pos="284"/>
        </w:tabs>
        <w:rPr>
          <w:i/>
          <w:szCs w:val="24"/>
        </w:rPr>
      </w:pPr>
      <w:r>
        <w:rPr>
          <w:i/>
          <w:szCs w:val="24"/>
        </w:rPr>
        <w:t xml:space="preserve">         </w:t>
      </w:r>
      <w:r w:rsidR="00D357A4" w:rsidRPr="00D81EC7">
        <w:rPr>
          <w:i/>
          <w:szCs w:val="24"/>
        </w:rPr>
        <w:t xml:space="preserve">Világnapja alkalmából szervezett konferencián elhangzott szakmai hozzászólásokból: </w:t>
      </w:r>
      <w:r w:rsidR="008E7356">
        <w:rPr>
          <w:i/>
          <w:szCs w:val="24"/>
        </w:rPr>
        <w:t xml:space="preserve"> </w:t>
      </w:r>
    </w:p>
    <w:p w:rsidR="008E7356" w:rsidRDefault="002339D9" w:rsidP="002339D9">
      <w:pPr>
        <w:tabs>
          <w:tab w:val="left" w:pos="284"/>
        </w:tabs>
        <w:rPr>
          <w:i/>
          <w:szCs w:val="24"/>
        </w:rPr>
      </w:pPr>
      <w:r>
        <w:rPr>
          <w:i/>
          <w:szCs w:val="24"/>
        </w:rPr>
        <w:t xml:space="preserve">       </w:t>
      </w:r>
      <w:r w:rsidR="00D357A4" w:rsidRPr="00D81EC7">
        <w:rPr>
          <w:i/>
          <w:szCs w:val="24"/>
        </w:rPr>
        <w:t>"A mezőgazdasági vízgazdálkodás nem az ön</w:t>
      </w:r>
      <w:r w:rsidR="008E7356">
        <w:rPr>
          <w:i/>
          <w:szCs w:val="24"/>
        </w:rPr>
        <w:t>tözéssel kezdődik. Az öntözéssel</w:t>
      </w:r>
      <w:r>
        <w:rPr>
          <w:i/>
          <w:szCs w:val="24"/>
        </w:rPr>
        <w:t xml:space="preserve"> </w:t>
      </w:r>
      <w:r w:rsidR="00D357A4" w:rsidRPr="00D81EC7">
        <w:rPr>
          <w:i/>
          <w:szCs w:val="24"/>
        </w:rPr>
        <w:t>végződik.</w:t>
      </w:r>
    </w:p>
    <w:p w:rsidR="002339D9" w:rsidRDefault="002339D9" w:rsidP="002339D9">
      <w:pPr>
        <w:tabs>
          <w:tab w:val="left" w:pos="284"/>
        </w:tabs>
        <w:rPr>
          <w:i/>
          <w:szCs w:val="24"/>
        </w:rPr>
      </w:pPr>
      <w:r>
        <w:rPr>
          <w:i/>
          <w:szCs w:val="24"/>
        </w:rPr>
        <w:t xml:space="preserve">        </w:t>
      </w:r>
      <w:r w:rsidR="00D357A4" w:rsidRPr="00D81EC7">
        <w:rPr>
          <w:i/>
          <w:szCs w:val="24"/>
        </w:rPr>
        <w:t>A talajnedv</w:t>
      </w:r>
      <w:r w:rsidR="008E7356">
        <w:rPr>
          <w:i/>
          <w:szCs w:val="24"/>
        </w:rPr>
        <w:t>esség megőrzésével kezdődik."; „</w:t>
      </w:r>
      <w:proofErr w:type="gramStart"/>
      <w:r w:rsidR="008E7356">
        <w:rPr>
          <w:i/>
          <w:szCs w:val="24"/>
        </w:rPr>
        <w:t>A</w:t>
      </w:r>
      <w:proofErr w:type="gramEnd"/>
      <w:r w:rsidR="008E7356">
        <w:rPr>
          <w:i/>
          <w:szCs w:val="24"/>
        </w:rPr>
        <w:t xml:space="preserve"> jelenleg domináns talajművelési módok</w:t>
      </w:r>
    </w:p>
    <w:p w:rsidR="002339D9" w:rsidRDefault="008E7356" w:rsidP="002339D9">
      <w:pPr>
        <w:tabs>
          <w:tab w:val="left" w:pos="284"/>
        </w:tabs>
        <w:rPr>
          <w:i/>
          <w:szCs w:val="24"/>
        </w:rPr>
      </w:pPr>
      <w:r>
        <w:rPr>
          <w:i/>
          <w:szCs w:val="24"/>
        </w:rPr>
        <w:t xml:space="preserve"> </w:t>
      </w:r>
      <w:r w:rsidR="002339D9">
        <w:rPr>
          <w:i/>
          <w:szCs w:val="24"/>
        </w:rPr>
        <w:t xml:space="preserve">       </w:t>
      </w:r>
      <w:proofErr w:type="gramStart"/>
      <w:r>
        <w:rPr>
          <w:i/>
          <w:szCs w:val="24"/>
        </w:rPr>
        <w:t>ki</w:t>
      </w:r>
      <w:r w:rsidR="00D357A4" w:rsidRPr="00D81EC7">
        <w:rPr>
          <w:i/>
          <w:szCs w:val="24"/>
        </w:rPr>
        <w:t>fejezetten</w:t>
      </w:r>
      <w:proofErr w:type="gramEnd"/>
      <w:r w:rsidR="00D357A4" w:rsidRPr="00D81EC7">
        <w:rPr>
          <w:i/>
          <w:szCs w:val="24"/>
        </w:rPr>
        <w:t xml:space="preserve"> vízvesztők, pedig lennének sokkal jobb módszere</w:t>
      </w:r>
      <w:r w:rsidR="002339D9">
        <w:rPr>
          <w:i/>
          <w:szCs w:val="24"/>
        </w:rPr>
        <w:t xml:space="preserve">k </w:t>
      </w:r>
      <w:r w:rsidR="00D357A4" w:rsidRPr="00D81EC7">
        <w:rPr>
          <w:i/>
          <w:szCs w:val="24"/>
        </w:rPr>
        <w:t xml:space="preserve"> és ezt terepi</w:t>
      </w:r>
      <w:r w:rsidR="002339D9">
        <w:rPr>
          <w:i/>
          <w:szCs w:val="24"/>
        </w:rPr>
        <w:t xml:space="preserve"> kísérletek</w:t>
      </w:r>
    </w:p>
    <w:p w:rsidR="002339D9" w:rsidRDefault="002339D9" w:rsidP="002339D9">
      <w:pPr>
        <w:tabs>
          <w:tab w:val="left" w:pos="284"/>
        </w:tabs>
        <w:rPr>
          <w:i/>
          <w:szCs w:val="24"/>
        </w:rPr>
      </w:pPr>
      <w:r>
        <w:rPr>
          <w:i/>
          <w:szCs w:val="24"/>
        </w:rPr>
        <w:t xml:space="preserve">        </w:t>
      </w:r>
      <w:proofErr w:type="gramStart"/>
      <w:r>
        <w:rPr>
          <w:i/>
          <w:szCs w:val="24"/>
        </w:rPr>
        <w:t>is</w:t>
      </w:r>
      <w:proofErr w:type="gramEnd"/>
      <w:r>
        <w:rPr>
          <w:i/>
          <w:szCs w:val="24"/>
        </w:rPr>
        <w:t xml:space="preserve">  alátámasztják.” </w:t>
      </w:r>
      <w:r w:rsidR="00D357A4" w:rsidRPr="00D81EC7">
        <w:rPr>
          <w:i/>
          <w:szCs w:val="24"/>
        </w:rPr>
        <w:t xml:space="preserve">"A gazdálkodók a helytelen agrotechnikájukkal lerontott talajokat </w:t>
      </w:r>
    </w:p>
    <w:p w:rsidR="00D357A4" w:rsidRPr="00D81EC7" w:rsidRDefault="002339D9" w:rsidP="002339D9">
      <w:pPr>
        <w:tabs>
          <w:tab w:val="left" w:pos="284"/>
        </w:tabs>
        <w:rPr>
          <w:i/>
          <w:szCs w:val="24"/>
        </w:rPr>
      </w:pPr>
      <w:r>
        <w:rPr>
          <w:i/>
          <w:szCs w:val="24"/>
        </w:rPr>
        <w:t xml:space="preserve">        </w:t>
      </w:r>
      <w:proofErr w:type="gramStart"/>
      <w:r w:rsidR="00D357A4" w:rsidRPr="00D81EC7">
        <w:rPr>
          <w:i/>
          <w:szCs w:val="24"/>
        </w:rPr>
        <w:t>a</w:t>
      </w:r>
      <w:proofErr w:type="gramEnd"/>
      <w:r w:rsidR="00D357A4" w:rsidRPr="00D81EC7">
        <w:rPr>
          <w:i/>
          <w:szCs w:val="24"/>
        </w:rPr>
        <w:t xml:space="preserve"> közpénzen odavezetett öntözővízzel akarják feljavítani.").</w:t>
      </w:r>
    </w:p>
    <w:p w:rsidR="00D357A4" w:rsidRPr="005A1FF0" w:rsidRDefault="00D357A4" w:rsidP="002339D9">
      <w:pPr>
        <w:pStyle w:val="Listaszerbekezds"/>
        <w:tabs>
          <w:tab w:val="left" w:pos="284"/>
        </w:tabs>
        <w:rPr>
          <w:i/>
          <w:szCs w:val="24"/>
        </w:rPr>
      </w:pPr>
    </w:p>
    <w:p w:rsidR="00D357A4" w:rsidRPr="005A1FF0" w:rsidRDefault="00D357A4" w:rsidP="005A1FF0">
      <w:pPr>
        <w:pStyle w:val="Listaszerbekezds"/>
        <w:numPr>
          <w:ilvl w:val="0"/>
          <w:numId w:val="19"/>
        </w:numPr>
        <w:tabs>
          <w:tab w:val="left" w:pos="284"/>
        </w:tabs>
        <w:ind w:left="567"/>
        <w:jc w:val="both"/>
        <w:rPr>
          <w:i/>
          <w:szCs w:val="24"/>
        </w:rPr>
      </w:pPr>
      <w:r w:rsidRPr="005A1FF0">
        <w:rPr>
          <w:b/>
          <w:szCs w:val="24"/>
        </w:rPr>
        <w:t>Ökológiai és vélhetően műszaki szempontból is kézenfekvő volna az intenzív mezőgazdasági termelésre kevéssé alkalmas, mély fekvésű („belvizes”) területeken lokálisan és szabályozott módon vizet visszatartani</w:t>
      </w:r>
      <w:r w:rsidRPr="005A1FF0">
        <w:rPr>
          <w:szCs w:val="24"/>
        </w:rPr>
        <w:t xml:space="preserve"> – az előterjesztés ezzel a kérdéssel csak minimális mértékben foglalkozik, holott a </w:t>
      </w:r>
      <w:proofErr w:type="spellStart"/>
      <w:r w:rsidRPr="005A1FF0">
        <w:rPr>
          <w:szCs w:val="24"/>
        </w:rPr>
        <w:t>Kvassay</w:t>
      </w:r>
      <w:proofErr w:type="spellEnd"/>
      <w:r w:rsidRPr="005A1FF0">
        <w:rPr>
          <w:szCs w:val="24"/>
        </w:rPr>
        <w:t xml:space="preserve"> Jenő Terv több esetben említi a „belvíz-elvezetési kényszer” feloldását.</w:t>
      </w:r>
    </w:p>
    <w:p w:rsidR="00D357A4" w:rsidRPr="005A1FF0" w:rsidRDefault="00D81EC7" w:rsidP="005A1FF0">
      <w:pPr>
        <w:pStyle w:val="Listaszerbekezds"/>
        <w:numPr>
          <w:ilvl w:val="0"/>
          <w:numId w:val="19"/>
        </w:numPr>
        <w:tabs>
          <w:tab w:val="left" w:pos="284"/>
        </w:tabs>
        <w:ind w:left="567"/>
        <w:jc w:val="both"/>
        <w:rPr>
          <w:i/>
          <w:szCs w:val="24"/>
        </w:rPr>
      </w:pPr>
      <w:r>
        <w:rPr>
          <w:szCs w:val="24"/>
        </w:rPr>
        <w:t xml:space="preserve">Az egyéb fejlesztések 4.b) fejezetben, a </w:t>
      </w:r>
      <w:r w:rsidR="00D357A4" w:rsidRPr="005A1FF0">
        <w:rPr>
          <w:szCs w:val="24"/>
        </w:rPr>
        <w:t>„</w:t>
      </w:r>
      <w:r>
        <w:rPr>
          <w:szCs w:val="24"/>
        </w:rPr>
        <w:t>korábbi m</w:t>
      </w:r>
      <w:r w:rsidR="00D357A4" w:rsidRPr="005A1FF0">
        <w:rPr>
          <w:szCs w:val="24"/>
        </w:rPr>
        <w:t>elioráció</w:t>
      </w:r>
      <w:r>
        <w:rPr>
          <w:szCs w:val="24"/>
        </w:rPr>
        <w:t>s fejlesztésekkel érintett területek rekonstrukciója” leírásában</w:t>
      </w:r>
      <w:r w:rsidR="00D357A4" w:rsidRPr="005A1FF0">
        <w:rPr>
          <w:szCs w:val="24"/>
        </w:rPr>
        <w:t xml:space="preserve"> </w:t>
      </w:r>
      <w:r>
        <w:rPr>
          <w:szCs w:val="24"/>
        </w:rPr>
        <w:t>n</w:t>
      </w:r>
      <w:r w:rsidRPr="005A1FF0">
        <w:rPr>
          <w:szCs w:val="24"/>
        </w:rPr>
        <w:t>em látható</w:t>
      </w:r>
      <w:r>
        <w:rPr>
          <w:szCs w:val="24"/>
        </w:rPr>
        <w:t xml:space="preserve"> az összefüggés</w:t>
      </w:r>
      <w:r w:rsidRPr="005A1FF0">
        <w:rPr>
          <w:szCs w:val="24"/>
        </w:rPr>
        <w:t xml:space="preserve">, hogy </w:t>
      </w:r>
      <w:r>
        <w:rPr>
          <w:szCs w:val="24"/>
        </w:rPr>
        <w:t xml:space="preserve">javasolt, a talajvízszint szabályozását célzó </w:t>
      </w:r>
      <w:proofErr w:type="spellStart"/>
      <w:r>
        <w:rPr>
          <w:szCs w:val="24"/>
        </w:rPr>
        <w:t>drénhálózatok</w:t>
      </w:r>
      <w:proofErr w:type="spellEnd"/>
      <w:r>
        <w:rPr>
          <w:szCs w:val="24"/>
        </w:rPr>
        <w:t xml:space="preserve"> felmérése, tervezése, rekonstrukciója egy kiválasztott helyszínen (másfél Mrd </w:t>
      </w:r>
      <w:proofErr w:type="gramStart"/>
      <w:r>
        <w:rPr>
          <w:szCs w:val="24"/>
        </w:rPr>
        <w:t>forint értékben</w:t>
      </w:r>
      <w:proofErr w:type="gramEnd"/>
      <w:r>
        <w:rPr>
          <w:szCs w:val="24"/>
        </w:rPr>
        <w:t>)</w:t>
      </w:r>
      <w:r w:rsidR="00D357A4" w:rsidRPr="005A1FF0">
        <w:rPr>
          <w:szCs w:val="24"/>
        </w:rPr>
        <w:t xml:space="preserve"> miként illeszkedik az öntözésfejlesztéshez.</w:t>
      </w:r>
    </w:p>
    <w:p w:rsidR="00D357A4" w:rsidRPr="005A1FF0" w:rsidRDefault="00D357A4" w:rsidP="005A1FF0">
      <w:pPr>
        <w:pStyle w:val="Listaszerbekezds"/>
        <w:numPr>
          <w:ilvl w:val="0"/>
          <w:numId w:val="19"/>
        </w:numPr>
        <w:tabs>
          <w:tab w:val="left" w:pos="284"/>
        </w:tabs>
        <w:ind w:left="567"/>
        <w:jc w:val="both"/>
        <w:rPr>
          <w:szCs w:val="24"/>
        </w:rPr>
      </w:pPr>
      <w:r w:rsidRPr="005A1FF0">
        <w:rPr>
          <w:szCs w:val="24"/>
        </w:rPr>
        <w:t xml:space="preserve">A „Holt- és mellékágak fejlesztése” témakörben javasoljuk a természetvédelmi szempontok maradéktalan figyelembevételét (mindamellett, hogy a holtág és </w:t>
      </w:r>
      <w:proofErr w:type="spellStart"/>
      <w:r w:rsidRPr="005A1FF0">
        <w:rPr>
          <w:szCs w:val="24"/>
        </w:rPr>
        <w:t>holtmeder</w:t>
      </w:r>
      <w:proofErr w:type="spellEnd"/>
      <w:r w:rsidRPr="005A1FF0">
        <w:rPr>
          <w:szCs w:val="24"/>
        </w:rPr>
        <w:t xml:space="preserve"> fogalmak tisztázandók). Az öntözéssel járó vízszintcsökkenés a legtöbb esetben nyári, fészkelési és vegetációs periódusra eső esemény, mely – más hatások mellett – természetvédelmi kockázat. Figyelembe véve a társadalmi kapcsolódásokat is, a holtmedrekből történő öntözést kevéssé támogatható módszernek tartjuk.</w:t>
      </w:r>
    </w:p>
    <w:p w:rsidR="00D357A4" w:rsidRPr="005A1FF0" w:rsidRDefault="00D357A4" w:rsidP="005A1FF0">
      <w:pPr>
        <w:jc w:val="both"/>
        <w:rPr>
          <w:szCs w:val="24"/>
        </w:rPr>
      </w:pPr>
    </w:p>
    <w:p w:rsidR="00185058" w:rsidRPr="005A1FF0" w:rsidRDefault="00D357A4" w:rsidP="005A1FF0">
      <w:pPr>
        <w:jc w:val="both"/>
        <w:rPr>
          <w:szCs w:val="24"/>
        </w:rPr>
      </w:pPr>
      <w:r w:rsidRPr="005A1FF0">
        <w:rPr>
          <w:szCs w:val="24"/>
        </w:rPr>
        <w:t>Budapest, 2018. Június 25.</w:t>
      </w:r>
    </w:p>
    <w:sectPr w:rsidR="00185058" w:rsidRPr="005A1FF0" w:rsidSect="00185058">
      <w:headerReference w:type="default" r:id="rId9"/>
      <w:footerReference w:type="default" r:id="rId10"/>
      <w:pgSz w:w="11906" w:h="16838"/>
      <w:pgMar w:top="1417" w:right="1558" w:bottom="1417" w:left="156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B78" w:rsidRDefault="00BD5B78">
      <w:r>
        <w:separator/>
      </w:r>
    </w:p>
  </w:endnote>
  <w:endnote w:type="continuationSeparator" w:id="0">
    <w:p w:rsidR="00BD5B78" w:rsidRDefault="00BD5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auto"/>
    <w:notTrueType/>
    <w:pitch w:val="default"/>
    <w:sig w:usb0="00000001" w:usb1="00000000" w:usb2="00000000" w:usb3="00000000" w:csb0="00000003" w:csb1="00000000"/>
  </w:font>
  <w:font w:name="Clarendon Condensed">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078" w:rsidRDefault="00F62078" w:rsidP="00F77403">
    <w:pPr>
      <w:pStyle w:val="llb"/>
      <w:pBdr>
        <w:top w:val="dashDotStroked" w:sz="24" w:space="2" w:color="auto"/>
      </w:pBdr>
      <w:jc w:val="center"/>
      <w:rPr>
        <w:rFonts w:ascii="Clarendon Condensed" w:hAnsi="Clarendon Condensed"/>
        <w:spacing w:val="40"/>
        <w:sz w:val="20"/>
      </w:rPr>
    </w:pPr>
  </w:p>
  <w:p w:rsidR="00F62078" w:rsidRDefault="00F62078" w:rsidP="00F77403">
    <w:pPr>
      <w:pStyle w:val="llb"/>
      <w:pBdr>
        <w:top w:val="dashDotStroked" w:sz="24" w:space="2" w:color="auto"/>
      </w:pBdr>
      <w:jc w:val="center"/>
      <w:rPr>
        <w:rFonts w:ascii="Clarendon Condensed" w:hAnsi="Clarendon Condensed"/>
        <w:spacing w:val="40"/>
        <w:sz w:val="20"/>
      </w:rPr>
    </w:pPr>
    <w:r>
      <w:rPr>
        <w:rFonts w:ascii="Clarendon Condensed" w:hAnsi="Clarendon Condensed"/>
        <w:spacing w:val="40"/>
        <w:sz w:val="20"/>
      </w:rPr>
      <w:t>OKT Titkárság: 1055 Budapest, Kossuth tér 11.</w:t>
    </w:r>
  </w:p>
  <w:p w:rsidR="00F62078" w:rsidRDefault="00F62078" w:rsidP="00F77403">
    <w:pPr>
      <w:pStyle w:val="llb"/>
      <w:pBdr>
        <w:top w:val="dashDotStroked" w:sz="24" w:space="2" w:color="auto"/>
      </w:pBdr>
      <w:jc w:val="center"/>
      <w:rPr>
        <w:rFonts w:ascii="Clarendon Condensed" w:hAnsi="Clarendon Condensed"/>
        <w:spacing w:val="40"/>
        <w:sz w:val="20"/>
      </w:rPr>
    </w:pPr>
    <w:r>
      <w:rPr>
        <w:rFonts w:ascii="Clarendon Condensed" w:hAnsi="Clarendon Condensed"/>
        <w:spacing w:val="40"/>
        <w:sz w:val="20"/>
      </w:rPr>
      <w:t>Postacím: 1860 Bp.</w:t>
    </w:r>
  </w:p>
  <w:p w:rsidR="00F62078" w:rsidRDefault="00F62078" w:rsidP="00F77403">
    <w:pPr>
      <w:pStyle w:val="llb"/>
      <w:jc w:val="center"/>
      <w:rPr>
        <w:rFonts w:ascii="Clarendon Condensed" w:hAnsi="Clarendon Condensed"/>
        <w:spacing w:val="40"/>
        <w:sz w:val="20"/>
      </w:rPr>
    </w:pPr>
    <w:r>
      <w:rPr>
        <w:rFonts w:ascii="Clarendon Condensed" w:hAnsi="Clarendon Condensed"/>
        <w:spacing w:val="40"/>
        <w:sz w:val="20"/>
      </w:rPr>
      <w:t>Telefon: 1- 79 51063, 1- 79 53699. Fax: 1- 79 50429.</w:t>
    </w:r>
  </w:p>
  <w:p w:rsidR="00F62078" w:rsidRDefault="00F62078" w:rsidP="00F77403">
    <w:pPr>
      <w:pStyle w:val="llb"/>
      <w:jc w:val="center"/>
      <w:rPr>
        <w:rFonts w:ascii="Clarendon Condensed" w:hAnsi="Clarendon Condensed"/>
        <w:spacing w:val="40"/>
        <w:sz w:val="20"/>
      </w:rPr>
    </w:pPr>
    <w:r>
      <w:rPr>
        <w:rFonts w:ascii="Clarendon Condensed" w:hAnsi="Clarendon Condensed"/>
        <w:spacing w:val="40"/>
        <w:sz w:val="20"/>
      </w:rPr>
      <w:t xml:space="preserve">E-mail: </w:t>
    </w:r>
    <w:hyperlink r:id="rId1" w:history="1">
      <w:r w:rsidR="00280B3A" w:rsidRPr="00095C0B">
        <w:rPr>
          <w:rStyle w:val="Hiperhivatkozs"/>
          <w:rFonts w:ascii="Clarendon Condensed" w:hAnsi="Clarendon Condensed"/>
          <w:spacing w:val="40"/>
          <w:sz w:val="20"/>
        </w:rPr>
        <w:t>okttitk@fm.gov.hu</w:t>
      </w:r>
    </w:hyperlink>
  </w:p>
  <w:p w:rsidR="00F62078" w:rsidRPr="002031B2" w:rsidRDefault="00F62078" w:rsidP="00F77403">
    <w:pPr>
      <w:pStyle w:val="llb"/>
      <w:jc w:val="center"/>
      <w:rPr>
        <w:rFonts w:ascii="Clarendon Condensed" w:hAnsi="Clarendon Condensed"/>
        <w:color w:val="000000" w:themeColor="text1"/>
        <w:spacing w:val="40"/>
        <w:sz w:val="20"/>
      </w:rPr>
    </w:pPr>
    <w:r>
      <w:rPr>
        <w:rFonts w:ascii="Clarendon Condensed" w:hAnsi="Clarendon Condensed"/>
        <w:spacing w:val="40"/>
        <w:sz w:val="20"/>
      </w:rPr>
      <w:t>www.oktt.hu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B78" w:rsidRDefault="00BD5B78">
      <w:r>
        <w:separator/>
      </w:r>
    </w:p>
  </w:footnote>
  <w:footnote w:type="continuationSeparator" w:id="0">
    <w:p w:rsidR="00BD5B78" w:rsidRDefault="00BD5B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078" w:rsidRDefault="00F62078" w:rsidP="002E2ADE">
    <w:pPr>
      <w:pStyle w:val="lfej"/>
      <w:pBdr>
        <w:bottom w:val="dashDotStroked" w:sz="24" w:space="1" w:color="auto"/>
      </w:pBdr>
      <w:rPr>
        <w:rFonts w:ascii="Clarendon Condensed" w:hAnsi="Clarendon Condensed"/>
        <w:b/>
        <w:sz w:val="16"/>
      </w:rPr>
    </w:pPr>
    <w:r>
      <w:object w:dxaOrig="8669" w:dyaOrig="29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8.3pt;height:81.45pt" o:ole="">
          <v:imagedata r:id="rId1" o:title=""/>
        </v:shape>
        <o:OLEObject Type="Embed" ProgID="MSPhotoEd.3" ShapeID="_x0000_i1025" DrawAspect="Content" ObjectID="_1593333330" r:id="rId2"/>
      </w:object>
    </w:r>
  </w:p>
  <w:p w:rsidR="00F62078" w:rsidRDefault="00F62078">
    <w:pPr>
      <w:pStyle w:val="lfej"/>
      <w:jc w:val="center"/>
      <w:rPr>
        <w:rFonts w:ascii="Clarendon Condensed" w:hAnsi="Clarendon Condense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000002"/>
    <w:multiLevelType w:val="multilevel"/>
    <w:tmpl w:val="00000002"/>
    <w:name w:val="WWNum2"/>
    <w:lvl w:ilvl="0">
      <w:start w:val="1"/>
      <w:numFmt w:val="bullet"/>
      <w:lvlText w:val="o"/>
      <w:lvlJc w:val="left"/>
      <w:pPr>
        <w:tabs>
          <w:tab w:val="num" w:pos="0"/>
        </w:tabs>
        <w:ind w:left="737" w:hanging="360"/>
      </w:pPr>
      <w:rPr>
        <w:rFonts w:ascii="Courier New" w:hAnsi="Courier New" w:cs="Courier New"/>
      </w:rPr>
    </w:lvl>
    <w:lvl w:ilvl="1">
      <w:start w:val="1"/>
      <w:numFmt w:val="bullet"/>
      <w:lvlText w:val="o"/>
      <w:lvlJc w:val="left"/>
      <w:pPr>
        <w:tabs>
          <w:tab w:val="num" w:pos="0"/>
        </w:tabs>
        <w:ind w:left="1457" w:hanging="360"/>
      </w:pPr>
      <w:rPr>
        <w:rFonts w:ascii="Courier New" w:hAnsi="Courier New" w:cs="Courier New"/>
      </w:rPr>
    </w:lvl>
    <w:lvl w:ilvl="2">
      <w:start w:val="1"/>
      <w:numFmt w:val="bullet"/>
      <w:lvlText w:val=""/>
      <w:lvlJc w:val="left"/>
      <w:pPr>
        <w:tabs>
          <w:tab w:val="num" w:pos="0"/>
        </w:tabs>
        <w:ind w:left="2177" w:hanging="360"/>
      </w:pPr>
      <w:rPr>
        <w:rFonts w:ascii="Wingdings" w:hAnsi="Wingdings"/>
      </w:rPr>
    </w:lvl>
    <w:lvl w:ilvl="3">
      <w:start w:val="1"/>
      <w:numFmt w:val="bullet"/>
      <w:lvlText w:val=""/>
      <w:lvlJc w:val="left"/>
      <w:pPr>
        <w:tabs>
          <w:tab w:val="num" w:pos="0"/>
        </w:tabs>
        <w:ind w:left="2897" w:hanging="360"/>
      </w:pPr>
      <w:rPr>
        <w:rFonts w:ascii="Symbol" w:hAnsi="Symbol"/>
      </w:rPr>
    </w:lvl>
    <w:lvl w:ilvl="4">
      <w:start w:val="1"/>
      <w:numFmt w:val="bullet"/>
      <w:lvlText w:val="o"/>
      <w:lvlJc w:val="left"/>
      <w:pPr>
        <w:tabs>
          <w:tab w:val="num" w:pos="0"/>
        </w:tabs>
        <w:ind w:left="3617" w:hanging="360"/>
      </w:pPr>
      <w:rPr>
        <w:rFonts w:ascii="Courier New" w:hAnsi="Courier New" w:cs="Courier New"/>
      </w:rPr>
    </w:lvl>
    <w:lvl w:ilvl="5">
      <w:start w:val="1"/>
      <w:numFmt w:val="bullet"/>
      <w:lvlText w:val=""/>
      <w:lvlJc w:val="left"/>
      <w:pPr>
        <w:tabs>
          <w:tab w:val="num" w:pos="0"/>
        </w:tabs>
        <w:ind w:left="4337" w:hanging="360"/>
      </w:pPr>
      <w:rPr>
        <w:rFonts w:ascii="Wingdings" w:hAnsi="Wingdings"/>
      </w:rPr>
    </w:lvl>
    <w:lvl w:ilvl="6">
      <w:start w:val="1"/>
      <w:numFmt w:val="bullet"/>
      <w:lvlText w:val=""/>
      <w:lvlJc w:val="left"/>
      <w:pPr>
        <w:tabs>
          <w:tab w:val="num" w:pos="0"/>
        </w:tabs>
        <w:ind w:left="5057" w:hanging="360"/>
      </w:pPr>
      <w:rPr>
        <w:rFonts w:ascii="Symbol" w:hAnsi="Symbol"/>
      </w:rPr>
    </w:lvl>
    <w:lvl w:ilvl="7">
      <w:start w:val="1"/>
      <w:numFmt w:val="bullet"/>
      <w:lvlText w:val="o"/>
      <w:lvlJc w:val="left"/>
      <w:pPr>
        <w:tabs>
          <w:tab w:val="num" w:pos="0"/>
        </w:tabs>
        <w:ind w:left="5777" w:hanging="360"/>
      </w:pPr>
      <w:rPr>
        <w:rFonts w:ascii="Courier New" w:hAnsi="Courier New" w:cs="Courier New"/>
      </w:rPr>
    </w:lvl>
    <w:lvl w:ilvl="8">
      <w:start w:val="1"/>
      <w:numFmt w:val="bullet"/>
      <w:lvlText w:val=""/>
      <w:lvlJc w:val="left"/>
      <w:pPr>
        <w:tabs>
          <w:tab w:val="num" w:pos="0"/>
        </w:tabs>
        <w:ind w:left="6497" w:hanging="360"/>
      </w:pPr>
      <w:rPr>
        <w:rFonts w:ascii="Wingdings" w:hAnsi="Wingdings"/>
      </w:rPr>
    </w:lvl>
  </w:abstractNum>
  <w:abstractNum w:abstractNumId="2">
    <w:nsid w:val="19882880"/>
    <w:multiLevelType w:val="hybridMultilevel"/>
    <w:tmpl w:val="FFFAC328"/>
    <w:lvl w:ilvl="0" w:tplc="040E0009">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1A741BFD"/>
    <w:multiLevelType w:val="hybridMultilevel"/>
    <w:tmpl w:val="D7E05AE6"/>
    <w:lvl w:ilvl="0" w:tplc="040E000F">
      <w:start w:val="1"/>
      <w:numFmt w:val="decimal"/>
      <w:lvlText w:val="%1."/>
      <w:lvlJc w:val="left"/>
      <w:pPr>
        <w:ind w:left="294" w:hanging="360"/>
      </w:pPr>
    </w:lvl>
    <w:lvl w:ilvl="1" w:tplc="040E0019">
      <w:start w:val="1"/>
      <w:numFmt w:val="lowerLetter"/>
      <w:lvlText w:val="%2."/>
      <w:lvlJc w:val="left"/>
      <w:pPr>
        <w:ind w:left="1014" w:hanging="360"/>
      </w:pPr>
    </w:lvl>
    <w:lvl w:ilvl="2" w:tplc="040E001B" w:tentative="1">
      <w:start w:val="1"/>
      <w:numFmt w:val="lowerRoman"/>
      <w:lvlText w:val="%3."/>
      <w:lvlJc w:val="right"/>
      <w:pPr>
        <w:ind w:left="1734" w:hanging="180"/>
      </w:pPr>
    </w:lvl>
    <w:lvl w:ilvl="3" w:tplc="040E000F" w:tentative="1">
      <w:start w:val="1"/>
      <w:numFmt w:val="decimal"/>
      <w:lvlText w:val="%4."/>
      <w:lvlJc w:val="left"/>
      <w:pPr>
        <w:ind w:left="2454" w:hanging="360"/>
      </w:pPr>
    </w:lvl>
    <w:lvl w:ilvl="4" w:tplc="040E0019" w:tentative="1">
      <w:start w:val="1"/>
      <w:numFmt w:val="lowerLetter"/>
      <w:lvlText w:val="%5."/>
      <w:lvlJc w:val="left"/>
      <w:pPr>
        <w:ind w:left="3174" w:hanging="360"/>
      </w:pPr>
    </w:lvl>
    <w:lvl w:ilvl="5" w:tplc="040E001B" w:tentative="1">
      <w:start w:val="1"/>
      <w:numFmt w:val="lowerRoman"/>
      <w:lvlText w:val="%6."/>
      <w:lvlJc w:val="right"/>
      <w:pPr>
        <w:ind w:left="3894" w:hanging="180"/>
      </w:pPr>
    </w:lvl>
    <w:lvl w:ilvl="6" w:tplc="040E000F" w:tentative="1">
      <w:start w:val="1"/>
      <w:numFmt w:val="decimal"/>
      <w:lvlText w:val="%7."/>
      <w:lvlJc w:val="left"/>
      <w:pPr>
        <w:ind w:left="4614" w:hanging="360"/>
      </w:pPr>
    </w:lvl>
    <w:lvl w:ilvl="7" w:tplc="040E0019" w:tentative="1">
      <w:start w:val="1"/>
      <w:numFmt w:val="lowerLetter"/>
      <w:lvlText w:val="%8."/>
      <w:lvlJc w:val="left"/>
      <w:pPr>
        <w:ind w:left="5334" w:hanging="360"/>
      </w:pPr>
    </w:lvl>
    <w:lvl w:ilvl="8" w:tplc="040E001B" w:tentative="1">
      <w:start w:val="1"/>
      <w:numFmt w:val="lowerRoman"/>
      <w:lvlText w:val="%9."/>
      <w:lvlJc w:val="right"/>
      <w:pPr>
        <w:ind w:left="6054" w:hanging="180"/>
      </w:pPr>
    </w:lvl>
  </w:abstractNum>
  <w:abstractNum w:abstractNumId="4">
    <w:nsid w:val="1A990E4A"/>
    <w:multiLevelType w:val="hybridMultilevel"/>
    <w:tmpl w:val="910C040A"/>
    <w:lvl w:ilvl="0" w:tplc="CECE5BBE">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1CD429A4"/>
    <w:multiLevelType w:val="hybridMultilevel"/>
    <w:tmpl w:val="77C4335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1E9B4B46"/>
    <w:multiLevelType w:val="hybridMultilevel"/>
    <w:tmpl w:val="D3589460"/>
    <w:lvl w:ilvl="0" w:tplc="E6D63984">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
    <w:nsid w:val="2F807705"/>
    <w:multiLevelType w:val="hybridMultilevel"/>
    <w:tmpl w:val="76C6F62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34571C1E"/>
    <w:multiLevelType w:val="hybridMultilevel"/>
    <w:tmpl w:val="8A78C41A"/>
    <w:lvl w:ilvl="0" w:tplc="EA38E9E4">
      <w:start w:val="16"/>
      <w:numFmt w:val="bullet"/>
      <w:lvlText w:val="-"/>
      <w:lvlJc w:val="left"/>
      <w:pPr>
        <w:ind w:left="720" w:hanging="360"/>
      </w:pPr>
      <w:rPr>
        <w:rFonts w:ascii="Calibri" w:eastAsia="Times New Roman"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3CB82CE0"/>
    <w:multiLevelType w:val="hybridMultilevel"/>
    <w:tmpl w:val="3BB046A0"/>
    <w:lvl w:ilvl="0" w:tplc="F056ABEC">
      <w:start w:val="1"/>
      <w:numFmt w:val="decimal"/>
      <w:lvlText w:val="%1."/>
      <w:lvlJc w:val="left"/>
      <w:pPr>
        <w:ind w:left="644" w:hanging="360"/>
      </w:pPr>
      <w:rPr>
        <w:rFonts w:hint="default"/>
        <w:i w: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4B251AA9"/>
    <w:multiLevelType w:val="hybridMultilevel"/>
    <w:tmpl w:val="D6504FCE"/>
    <w:lvl w:ilvl="0" w:tplc="5588D782">
      <w:start w:val="1"/>
      <w:numFmt w:val="lowerLetter"/>
      <w:lvlText w:val="%1)"/>
      <w:lvlJc w:val="left"/>
      <w:pPr>
        <w:ind w:left="720" w:hanging="360"/>
      </w:pPr>
      <w:rPr>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4BA532F8"/>
    <w:multiLevelType w:val="hybridMultilevel"/>
    <w:tmpl w:val="0C58D9C4"/>
    <w:lvl w:ilvl="0" w:tplc="E7C2A0A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4FEE20DE"/>
    <w:multiLevelType w:val="hybridMultilevel"/>
    <w:tmpl w:val="5B24DD4C"/>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3">
    <w:nsid w:val="528E4571"/>
    <w:multiLevelType w:val="multilevel"/>
    <w:tmpl w:val="040E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64751A1A"/>
    <w:multiLevelType w:val="hybridMultilevel"/>
    <w:tmpl w:val="0D2A8792"/>
    <w:lvl w:ilvl="0" w:tplc="040E0001">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692C0A6C"/>
    <w:multiLevelType w:val="singleLevel"/>
    <w:tmpl w:val="61DE077C"/>
    <w:lvl w:ilvl="0">
      <w:start w:val="1"/>
      <w:numFmt w:val="bullet"/>
      <w:lvlText w:val=""/>
      <w:lvlJc w:val="left"/>
      <w:pPr>
        <w:tabs>
          <w:tab w:val="num" w:pos="360"/>
        </w:tabs>
        <w:ind w:left="360" w:hanging="360"/>
      </w:pPr>
      <w:rPr>
        <w:rFonts w:ascii="Symbol" w:hAnsi="Symbol" w:hint="default"/>
      </w:rPr>
    </w:lvl>
  </w:abstractNum>
  <w:abstractNum w:abstractNumId="16">
    <w:nsid w:val="6E5C7D92"/>
    <w:multiLevelType w:val="hybridMultilevel"/>
    <w:tmpl w:val="5B6A6CE8"/>
    <w:lvl w:ilvl="0" w:tplc="C75E080E">
      <w:start w:val="1"/>
      <w:numFmt w:val="lowerLetter"/>
      <w:lvlText w:val="%1)"/>
      <w:lvlJc w:val="left"/>
      <w:pPr>
        <w:ind w:left="720" w:hanging="360"/>
      </w:pPr>
      <w:rPr>
        <w:rFonts w:hint="default"/>
        <w:b w:val="0"/>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74117EDF"/>
    <w:multiLevelType w:val="hybridMultilevel"/>
    <w:tmpl w:val="26D2C0F4"/>
    <w:lvl w:ilvl="0" w:tplc="E88ABBFA">
      <w:start w:val="1"/>
      <w:numFmt w:val="lowerLetter"/>
      <w:lvlText w:val="%1."/>
      <w:lvlJc w:val="left"/>
      <w:pPr>
        <w:tabs>
          <w:tab w:val="num" w:pos="340"/>
        </w:tabs>
        <w:ind w:left="340" w:hanging="34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75C01C29"/>
    <w:multiLevelType w:val="hybridMultilevel"/>
    <w:tmpl w:val="34C24B9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13"/>
  </w:num>
  <w:num w:numId="4">
    <w:abstractNumId w:val="6"/>
  </w:num>
  <w:num w:numId="5">
    <w:abstractNumId w:val="4"/>
  </w:num>
  <w:num w:numId="6">
    <w:abstractNumId w:val="2"/>
  </w:num>
  <w:num w:numId="7">
    <w:abstractNumId w:val="18"/>
  </w:num>
  <w:num w:numId="8">
    <w:abstractNumId w:val="7"/>
  </w:num>
  <w:num w:numId="9">
    <w:abstractNumId w:val="16"/>
  </w:num>
  <w:num w:numId="10">
    <w:abstractNumId w:val="5"/>
  </w:num>
  <w:num w:numId="11">
    <w:abstractNumId w:val="8"/>
  </w:num>
  <w:num w:numId="12">
    <w:abstractNumId w:val="10"/>
  </w:num>
  <w:num w:numId="13">
    <w:abstractNumId w:val="3"/>
  </w:num>
  <w:num w:numId="14">
    <w:abstractNumId w:val="11"/>
  </w:num>
  <w:num w:numId="15">
    <w:abstractNumId w:val="0"/>
  </w:num>
  <w:num w:numId="16">
    <w:abstractNumId w:val="1"/>
  </w:num>
  <w:num w:numId="17">
    <w:abstractNumId w:val="17"/>
  </w:num>
  <w:num w:numId="18">
    <w:abstractNumId w:val="14"/>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7F6"/>
    <w:rsid w:val="000008B6"/>
    <w:rsid w:val="00011212"/>
    <w:rsid w:val="00013D0D"/>
    <w:rsid w:val="00016318"/>
    <w:rsid w:val="0003201B"/>
    <w:rsid w:val="0003417F"/>
    <w:rsid w:val="0003565B"/>
    <w:rsid w:val="000423D6"/>
    <w:rsid w:val="000473C3"/>
    <w:rsid w:val="000504AC"/>
    <w:rsid w:val="00050B13"/>
    <w:rsid w:val="00057228"/>
    <w:rsid w:val="00066900"/>
    <w:rsid w:val="00073DF4"/>
    <w:rsid w:val="00075591"/>
    <w:rsid w:val="000800B8"/>
    <w:rsid w:val="00080183"/>
    <w:rsid w:val="00081A15"/>
    <w:rsid w:val="00087B09"/>
    <w:rsid w:val="00093EA7"/>
    <w:rsid w:val="00094C98"/>
    <w:rsid w:val="000A0179"/>
    <w:rsid w:val="000A2908"/>
    <w:rsid w:val="000A6143"/>
    <w:rsid w:val="000A78AC"/>
    <w:rsid w:val="000B13D8"/>
    <w:rsid w:val="000B6074"/>
    <w:rsid w:val="000B6387"/>
    <w:rsid w:val="000C3B9B"/>
    <w:rsid w:val="000C75F3"/>
    <w:rsid w:val="000D6FE4"/>
    <w:rsid w:val="000E2B9A"/>
    <w:rsid w:val="000E2C5B"/>
    <w:rsid w:val="000F2CC9"/>
    <w:rsid w:val="00101B16"/>
    <w:rsid w:val="00102568"/>
    <w:rsid w:val="0012057F"/>
    <w:rsid w:val="00125D27"/>
    <w:rsid w:val="00126BE2"/>
    <w:rsid w:val="00130B64"/>
    <w:rsid w:val="001310C1"/>
    <w:rsid w:val="00134C62"/>
    <w:rsid w:val="00147E1C"/>
    <w:rsid w:val="0015219E"/>
    <w:rsid w:val="0015324C"/>
    <w:rsid w:val="00154D23"/>
    <w:rsid w:val="00161771"/>
    <w:rsid w:val="00164C5F"/>
    <w:rsid w:val="00171B15"/>
    <w:rsid w:val="00172A0C"/>
    <w:rsid w:val="001765AD"/>
    <w:rsid w:val="00176DE3"/>
    <w:rsid w:val="00183F0E"/>
    <w:rsid w:val="00185058"/>
    <w:rsid w:val="001917BB"/>
    <w:rsid w:val="00197BDA"/>
    <w:rsid w:val="001A46CC"/>
    <w:rsid w:val="001A5508"/>
    <w:rsid w:val="001B1053"/>
    <w:rsid w:val="001B24A1"/>
    <w:rsid w:val="001C24E0"/>
    <w:rsid w:val="001C35D6"/>
    <w:rsid w:val="001C3E85"/>
    <w:rsid w:val="001D2AC7"/>
    <w:rsid w:val="001E05B6"/>
    <w:rsid w:val="001E442F"/>
    <w:rsid w:val="001F0D40"/>
    <w:rsid w:val="001F0F1C"/>
    <w:rsid w:val="001F2879"/>
    <w:rsid w:val="00201EC5"/>
    <w:rsid w:val="002031B2"/>
    <w:rsid w:val="00204656"/>
    <w:rsid w:val="00211936"/>
    <w:rsid w:val="002120FE"/>
    <w:rsid w:val="00212FBC"/>
    <w:rsid w:val="002158B4"/>
    <w:rsid w:val="002161CB"/>
    <w:rsid w:val="00220757"/>
    <w:rsid w:val="0022093E"/>
    <w:rsid w:val="00220C34"/>
    <w:rsid w:val="00221634"/>
    <w:rsid w:val="00230A6F"/>
    <w:rsid w:val="00233655"/>
    <w:rsid w:val="002339D9"/>
    <w:rsid w:val="002627CD"/>
    <w:rsid w:val="00262A06"/>
    <w:rsid w:val="002646F2"/>
    <w:rsid w:val="00271733"/>
    <w:rsid w:val="00275182"/>
    <w:rsid w:val="00275BF2"/>
    <w:rsid w:val="00280B3A"/>
    <w:rsid w:val="00283E67"/>
    <w:rsid w:val="002971B6"/>
    <w:rsid w:val="002975FC"/>
    <w:rsid w:val="002A1B26"/>
    <w:rsid w:val="002A1D5E"/>
    <w:rsid w:val="002A23C1"/>
    <w:rsid w:val="002A2934"/>
    <w:rsid w:val="002A3528"/>
    <w:rsid w:val="002A531F"/>
    <w:rsid w:val="002B479C"/>
    <w:rsid w:val="002D404A"/>
    <w:rsid w:val="002D6EA9"/>
    <w:rsid w:val="002E1A1D"/>
    <w:rsid w:val="002E2ADE"/>
    <w:rsid w:val="002F5B0E"/>
    <w:rsid w:val="00307947"/>
    <w:rsid w:val="00313049"/>
    <w:rsid w:val="003357FA"/>
    <w:rsid w:val="00337D2A"/>
    <w:rsid w:val="003425B7"/>
    <w:rsid w:val="00352340"/>
    <w:rsid w:val="00360686"/>
    <w:rsid w:val="0036118E"/>
    <w:rsid w:val="0037073D"/>
    <w:rsid w:val="0038408E"/>
    <w:rsid w:val="00384C5A"/>
    <w:rsid w:val="003850A6"/>
    <w:rsid w:val="00386B86"/>
    <w:rsid w:val="00392ADE"/>
    <w:rsid w:val="003A52C7"/>
    <w:rsid w:val="003B46F7"/>
    <w:rsid w:val="003C2886"/>
    <w:rsid w:val="003C4893"/>
    <w:rsid w:val="003E38E1"/>
    <w:rsid w:val="003E53F0"/>
    <w:rsid w:val="003E6E53"/>
    <w:rsid w:val="003E715C"/>
    <w:rsid w:val="003F567A"/>
    <w:rsid w:val="00401E82"/>
    <w:rsid w:val="00406380"/>
    <w:rsid w:val="00406817"/>
    <w:rsid w:val="00420093"/>
    <w:rsid w:val="004215DC"/>
    <w:rsid w:val="00424227"/>
    <w:rsid w:val="0043014A"/>
    <w:rsid w:val="00431537"/>
    <w:rsid w:val="00431BB3"/>
    <w:rsid w:val="00435207"/>
    <w:rsid w:val="00464E1B"/>
    <w:rsid w:val="00467BFB"/>
    <w:rsid w:val="00471381"/>
    <w:rsid w:val="0048190A"/>
    <w:rsid w:val="00484898"/>
    <w:rsid w:val="004859EF"/>
    <w:rsid w:val="004921D4"/>
    <w:rsid w:val="00493A2B"/>
    <w:rsid w:val="00495240"/>
    <w:rsid w:val="00496913"/>
    <w:rsid w:val="004B695F"/>
    <w:rsid w:val="004C4BDF"/>
    <w:rsid w:val="004E3F09"/>
    <w:rsid w:val="004E5DD2"/>
    <w:rsid w:val="004F2071"/>
    <w:rsid w:val="004F2EA4"/>
    <w:rsid w:val="00507803"/>
    <w:rsid w:val="005104B7"/>
    <w:rsid w:val="005112E9"/>
    <w:rsid w:val="00513B8A"/>
    <w:rsid w:val="00520010"/>
    <w:rsid w:val="00525A56"/>
    <w:rsid w:val="0053407D"/>
    <w:rsid w:val="00535E81"/>
    <w:rsid w:val="005375F2"/>
    <w:rsid w:val="005505B6"/>
    <w:rsid w:val="00562FA2"/>
    <w:rsid w:val="00563552"/>
    <w:rsid w:val="00563632"/>
    <w:rsid w:val="00575C6A"/>
    <w:rsid w:val="00576C82"/>
    <w:rsid w:val="005774FC"/>
    <w:rsid w:val="005779FD"/>
    <w:rsid w:val="00585442"/>
    <w:rsid w:val="00585762"/>
    <w:rsid w:val="00594008"/>
    <w:rsid w:val="00594B89"/>
    <w:rsid w:val="0059784F"/>
    <w:rsid w:val="00597A62"/>
    <w:rsid w:val="005A1FF0"/>
    <w:rsid w:val="005A4DD2"/>
    <w:rsid w:val="005E2E1C"/>
    <w:rsid w:val="005E3DFC"/>
    <w:rsid w:val="005E5E4D"/>
    <w:rsid w:val="00604E14"/>
    <w:rsid w:val="00605F22"/>
    <w:rsid w:val="00610331"/>
    <w:rsid w:val="006129F6"/>
    <w:rsid w:val="006219C0"/>
    <w:rsid w:val="006253EC"/>
    <w:rsid w:val="006300B6"/>
    <w:rsid w:val="00632A71"/>
    <w:rsid w:val="00633879"/>
    <w:rsid w:val="00633A44"/>
    <w:rsid w:val="006507E6"/>
    <w:rsid w:val="006540A2"/>
    <w:rsid w:val="00663386"/>
    <w:rsid w:val="006728E0"/>
    <w:rsid w:val="00685A31"/>
    <w:rsid w:val="006A404E"/>
    <w:rsid w:val="006A76DF"/>
    <w:rsid w:val="006B5F68"/>
    <w:rsid w:val="006C7068"/>
    <w:rsid w:val="006D3F92"/>
    <w:rsid w:val="006E1DDB"/>
    <w:rsid w:val="006E401D"/>
    <w:rsid w:val="006F1E93"/>
    <w:rsid w:val="006F3B94"/>
    <w:rsid w:val="00702D46"/>
    <w:rsid w:val="00711969"/>
    <w:rsid w:val="00713E2F"/>
    <w:rsid w:val="00714AB1"/>
    <w:rsid w:val="00721CE2"/>
    <w:rsid w:val="00721FC9"/>
    <w:rsid w:val="0072465B"/>
    <w:rsid w:val="00725F91"/>
    <w:rsid w:val="0072728F"/>
    <w:rsid w:val="00730F2E"/>
    <w:rsid w:val="007330BC"/>
    <w:rsid w:val="0073615B"/>
    <w:rsid w:val="007368DB"/>
    <w:rsid w:val="00741710"/>
    <w:rsid w:val="007428D9"/>
    <w:rsid w:val="00767356"/>
    <w:rsid w:val="00770285"/>
    <w:rsid w:val="00784822"/>
    <w:rsid w:val="00785A79"/>
    <w:rsid w:val="00791EFC"/>
    <w:rsid w:val="00796B93"/>
    <w:rsid w:val="007A0811"/>
    <w:rsid w:val="007A779F"/>
    <w:rsid w:val="007B0C42"/>
    <w:rsid w:val="007B688A"/>
    <w:rsid w:val="007C2515"/>
    <w:rsid w:val="007C4813"/>
    <w:rsid w:val="007D0D0C"/>
    <w:rsid w:val="007D56FF"/>
    <w:rsid w:val="007E21CA"/>
    <w:rsid w:val="007E540A"/>
    <w:rsid w:val="007E6C04"/>
    <w:rsid w:val="007F0917"/>
    <w:rsid w:val="008103FA"/>
    <w:rsid w:val="00823BBC"/>
    <w:rsid w:val="0082742C"/>
    <w:rsid w:val="00834273"/>
    <w:rsid w:val="0083455A"/>
    <w:rsid w:val="0083726A"/>
    <w:rsid w:val="00841FEB"/>
    <w:rsid w:val="00843BBF"/>
    <w:rsid w:val="00846191"/>
    <w:rsid w:val="008551A1"/>
    <w:rsid w:val="008551B2"/>
    <w:rsid w:val="00870398"/>
    <w:rsid w:val="0087496A"/>
    <w:rsid w:val="008858EC"/>
    <w:rsid w:val="008A173B"/>
    <w:rsid w:val="008A1CA3"/>
    <w:rsid w:val="008A5255"/>
    <w:rsid w:val="008B07DA"/>
    <w:rsid w:val="008B4857"/>
    <w:rsid w:val="008B5E12"/>
    <w:rsid w:val="008C46C7"/>
    <w:rsid w:val="008C47B5"/>
    <w:rsid w:val="008C5064"/>
    <w:rsid w:val="008D2394"/>
    <w:rsid w:val="008E2B70"/>
    <w:rsid w:val="008E3D84"/>
    <w:rsid w:val="008E7356"/>
    <w:rsid w:val="008F06ED"/>
    <w:rsid w:val="008F1D7D"/>
    <w:rsid w:val="008F2D4A"/>
    <w:rsid w:val="008F3E4E"/>
    <w:rsid w:val="008F6187"/>
    <w:rsid w:val="008F6763"/>
    <w:rsid w:val="00902199"/>
    <w:rsid w:val="00903399"/>
    <w:rsid w:val="0091098E"/>
    <w:rsid w:val="00912902"/>
    <w:rsid w:val="009211B5"/>
    <w:rsid w:val="009249D7"/>
    <w:rsid w:val="00935D13"/>
    <w:rsid w:val="009429E8"/>
    <w:rsid w:val="00956494"/>
    <w:rsid w:val="00960B35"/>
    <w:rsid w:val="00960BC4"/>
    <w:rsid w:val="00972EB1"/>
    <w:rsid w:val="009746CD"/>
    <w:rsid w:val="009769A6"/>
    <w:rsid w:val="009A3A41"/>
    <w:rsid w:val="009A43B9"/>
    <w:rsid w:val="009B79C0"/>
    <w:rsid w:val="009C7BA0"/>
    <w:rsid w:val="009D5E87"/>
    <w:rsid w:val="009E12D3"/>
    <w:rsid w:val="009E3B32"/>
    <w:rsid w:val="009E6833"/>
    <w:rsid w:val="009F17B2"/>
    <w:rsid w:val="009F193E"/>
    <w:rsid w:val="00A0056C"/>
    <w:rsid w:val="00A00841"/>
    <w:rsid w:val="00A048D0"/>
    <w:rsid w:val="00A05553"/>
    <w:rsid w:val="00A07CC8"/>
    <w:rsid w:val="00A11583"/>
    <w:rsid w:val="00A11588"/>
    <w:rsid w:val="00A120D2"/>
    <w:rsid w:val="00A162E5"/>
    <w:rsid w:val="00A2109A"/>
    <w:rsid w:val="00A21A98"/>
    <w:rsid w:val="00A3277C"/>
    <w:rsid w:val="00A4745D"/>
    <w:rsid w:val="00A6174F"/>
    <w:rsid w:val="00A76C3D"/>
    <w:rsid w:val="00A812AF"/>
    <w:rsid w:val="00A820ED"/>
    <w:rsid w:val="00A90055"/>
    <w:rsid w:val="00A903F1"/>
    <w:rsid w:val="00AA5480"/>
    <w:rsid w:val="00AA6125"/>
    <w:rsid w:val="00AB0DB1"/>
    <w:rsid w:val="00AB1F3C"/>
    <w:rsid w:val="00AB4E3A"/>
    <w:rsid w:val="00AD5C62"/>
    <w:rsid w:val="00AE01C3"/>
    <w:rsid w:val="00AF5CE4"/>
    <w:rsid w:val="00B02F68"/>
    <w:rsid w:val="00B05AD4"/>
    <w:rsid w:val="00B05ED6"/>
    <w:rsid w:val="00B06518"/>
    <w:rsid w:val="00B0780A"/>
    <w:rsid w:val="00B07B46"/>
    <w:rsid w:val="00B10ECB"/>
    <w:rsid w:val="00B113F1"/>
    <w:rsid w:val="00B11A54"/>
    <w:rsid w:val="00B14818"/>
    <w:rsid w:val="00B17F9A"/>
    <w:rsid w:val="00B2329D"/>
    <w:rsid w:val="00B33A1F"/>
    <w:rsid w:val="00B40CEC"/>
    <w:rsid w:val="00B42B2C"/>
    <w:rsid w:val="00B432AE"/>
    <w:rsid w:val="00B503A9"/>
    <w:rsid w:val="00B56959"/>
    <w:rsid w:val="00B718E9"/>
    <w:rsid w:val="00B72F9E"/>
    <w:rsid w:val="00B74896"/>
    <w:rsid w:val="00B95DE5"/>
    <w:rsid w:val="00B9684A"/>
    <w:rsid w:val="00BA4801"/>
    <w:rsid w:val="00BA6EDA"/>
    <w:rsid w:val="00BB22C8"/>
    <w:rsid w:val="00BB4702"/>
    <w:rsid w:val="00BB49D5"/>
    <w:rsid w:val="00BB7062"/>
    <w:rsid w:val="00BC0B38"/>
    <w:rsid w:val="00BC2E1C"/>
    <w:rsid w:val="00BD3DB2"/>
    <w:rsid w:val="00BD4865"/>
    <w:rsid w:val="00BD5B78"/>
    <w:rsid w:val="00BE3EE6"/>
    <w:rsid w:val="00BE4B9A"/>
    <w:rsid w:val="00BE6548"/>
    <w:rsid w:val="00BF0BA9"/>
    <w:rsid w:val="00BF14C7"/>
    <w:rsid w:val="00C066EE"/>
    <w:rsid w:val="00C1237F"/>
    <w:rsid w:val="00C13CAE"/>
    <w:rsid w:val="00C150DA"/>
    <w:rsid w:val="00C15FDA"/>
    <w:rsid w:val="00C17085"/>
    <w:rsid w:val="00C20E5A"/>
    <w:rsid w:val="00C20F4F"/>
    <w:rsid w:val="00C2265F"/>
    <w:rsid w:val="00C61588"/>
    <w:rsid w:val="00C86F30"/>
    <w:rsid w:val="00CA1AB4"/>
    <w:rsid w:val="00CA57E0"/>
    <w:rsid w:val="00CA7B47"/>
    <w:rsid w:val="00CB2053"/>
    <w:rsid w:val="00CB3B4E"/>
    <w:rsid w:val="00CB6E0E"/>
    <w:rsid w:val="00CC1399"/>
    <w:rsid w:val="00CD33A6"/>
    <w:rsid w:val="00CE6804"/>
    <w:rsid w:val="00D01A57"/>
    <w:rsid w:val="00D01F6B"/>
    <w:rsid w:val="00D02C60"/>
    <w:rsid w:val="00D05F78"/>
    <w:rsid w:val="00D1700D"/>
    <w:rsid w:val="00D21664"/>
    <w:rsid w:val="00D218C5"/>
    <w:rsid w:val="00D22E9F"/>
    <w:rsid w:val="00D23C4F"/>
    <w:rsid w:val="00D27A87"/>
    <w:rsid w:val="00D357A4"/>
    <w:rsid w:val="00D447FB"/>
    <w:rsid w:val="00D473EB"/>
    <w:rsid w:val="00D51CF5"/>
    <w:rsid w:val="00D53B6A"/>
    <w:rsid w:val="00D56732"/>
    <w:rsid w:val="00D60AF5"/>
    <w:rsid w:val="00D61B6D"/>
    <w:rsid w:val="00D64629"/>
    <w:rsid w:val="00D6708B"/>
    <w:rsid w:val="00D769A0"/>
    <w:rsid w:val="00D8190C"/>
    <w:rsid w:val="00D81EC7"/>
    <w:rsid w:val="00D827DE"/>
    <w:rsid w:val="00D907BC"/>
    <w:rsid w:val="00D96CAE"/>
    <w:rsid w:val="00DA3F82"/>
    <w:rsid w:val="00DC2A55"/>
    <w:rsid w:val="00DC6AED"/>
    <w:rsid w:val="00DD6525"/>
    <w:rsid w:val="00DE3B4E"/>
    <w:rsid w:val="00DF169E"/>
    <w:rsid w:val="00DF1D22"/>
    <w:rsid w:val="00DF1DFB"/>
    <w:rsid w:val="00E00A6D"/>
    <w:rsid w:val="00E00CBD"/>
    <w:rsid w:val="00E01A50"/>
    <w:rsid w:val="00E06873"/>
    <w:rsid w:val="00E211CC"/>
    <w:rsid w:val="00E22FDE"/>
    <w:rsid w:val="00E3308D"/>
    <w:rsid w:val="00E45155"/>
    <w:rsid w:val="00E46CF8"/>
    <w:rsid w:val="00E47A77"/>
    <w:rsid w:val="00E47C7A"/>
    <w:rsid w:val="00E548E1"/>
    <w:rsid w:val="00E56A74"/>
    <w:rsid w:val="00E667A3"/>
    <w:rsid w:val="00E733CC"/>
    <w:rsid w:val="00E76039"/>
    <w:rsid w:val="00E83ECB"/>
    <w:rsid w:val="00E84956"/>
    <w:rsid w:val="00EA0134"/>
    <w:rsid w:val="00EC3052"/>
    <w:rsid w:val="00EC701F"/>
    <w:rsid w:val="00EE38C9"/>
    <w:rsid w:val="00EE756B"/>
    <w:rsid w:val="00EF384C"/>
    <w:rsid w:val="00EF4757"/>
    <w:rsid w:val="00F00115"/>
    <w:rsid w:val="00F07011"/>
    <w:rsid w:val="00F15CD3"/>
    <w:rsid w:val="00F17B76"/>
    <w:rsid w:val="00F2686A"/>
    <w:rsid w:val="00F35FDA"/>
    <w:rsid w:val="00F42A09"/>
    <w:rsid w:val="00F45EDA"/>
    <w:rsid w:val="00F5108E"/>
    <w:rsid w:val="00F5260D"/>
    <w:rsid w:val="00F62078"/>
    <w:rsid w:val="00F67081"/>
    <w:rsid w:val="00F67797"/>
    <w:rsid w:val="00F71205"/>
    <w:rsid w:val="00F719CD"/>
    <w:rsid w:val="00F7549D"/>
    <w:rsid w:val="00F7629D"/>
    <w:rsid w:val="00F77403"/>
    <w:rsid w:val="00F91A17"/>
    <w:rsid w:val="00F937F6"/>
    <w:rsid w:val="00FA149D"/>
    <w:rsid w:val="00FA4FC7"/>
    <w:rsid w:val="00FB3E0B"/>
    <w:rsid w:val="00FB5C90"/>
    <w:rsid w:val="00FB602B"/>
    <w:rsid w:val="00FB7ADD"/>
    <w:rsid w:val="00FC331A"/>
    <w:rsid w:val="00FC3D54"/>
    <w:rsid w:val="00FD032A"/>
    <w:rsid w:val="00FD23C3"/>
    <w:rsid w:val="00FE3579"/>
    <w:rsid w:val="00FE5B3F"/>
    <w:rsid w:val="00FF327F"/>
    <w:rsid w:val="00FF6D2E"/>
    <w:rsid w:val="00FF7143"/>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2975FC"/>
    <w:rPr>
      <w:sz w:val="24"/>
    </w:rPr>
  </w:style>
  <w:style w:type="paragraph" w:styleId="Cmsor1">
    <w:name w:val="heading 1"/>
    <w:basedOn w:val="Norml"/>
    <w:next w:val="Norml"/>
    <w:qFormat/>
    <w:rsid w:val="002975FC"/>
    <w:pPr>
      <w:keepNext/>
      <w:jc w:val="center"/>
      <w:outlineLvl w:val="0"/>
    </w:pPr>
    <w:rPr>
      <w:b/>
      <w:smallCaps/>
      <w:spacing w:val="60"/>
    </w:rPr>
  </w:style>
  <w:style w:type="paragraph" w:styleId="Cmsor2">
    <w:name w:val="heading 2"/>
    <w:aliases w:val="Jsz_Alcím"/>
    <w:basedOn w:val="Norml"/>
    <w:next w:val="Norml"/>
    <w:qFormat/>
    <w:rsid w:val="002975FC"/>
    <w:pPr>
      <w:keepNext/>
      <w:jc w:val="center"/>
      <w:outlineLvl w:val="1"/>
    </w:pPr>
    <w:rPr>
      <w:b/>
      <w:sz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rsid w:val="002975FC"/>
    <w:pPr>
      <w:tabs>
        <w:tab w:val="center" w:pos="4536"/>
        <w:tab w:val="right" w:pos="9072"/>
      </w:tabs>
    </w:pPr>
  </w:style>
  <w:style w:type="paragraph" w:styleId="llb">
    <w:name w:val="footer"/>
    <w:basedOn w:val="Norml"/>
    <w:rsid w:val="002975FC"/>
    <w:pPr>
      <w:tabs>
        <w:tab w:val="center" w:pos="4536"/>
        <w:tab w:val="right" w:pos="9072"/>
      </w:tabs>
    </w:pPr>
  </w:style>
  <w:style w:type="paragraph" w:styleId="Szvegtrzs">
    <w:name w:val="Body Text"/>
    <w:basedOn w:val="Norml"/>
    <w:rsid w:val="002975FC"/>
    <w:rPr>
      <w:sz w:val="28"/>
    </w:rPr>
  </w:style>
  <w:style w:type="paragraph" w:styleId="Szvegtrzs2">
    <w:name w:val="Body Text 2"/>
    <w:basedOn w:val="Norml"/>
    <w:rsid w:val="002975FC"/>
    <w:pPr>
      <w:jc w:val="both"/>
    </w:pPr>
  </w:style>
  <w:style w:type="paragraph" w:styleId="Buborkszveg">
    <w:name w:val="Balloon Text"/>
    <w:basedOn w:val="Norml"/>
    <w:semiHidden/>
    <w:rsid w:val="00525A56"/>
    <w:rPr>
      <w:rFonts w:ascii="Tahoma" w:hAnsi="Tahoma" w:cs="Tahoma"/>
      <w:sz w:val="16"/>
      <w:szCs w:val="16"/>
    </w:rPr>
  </w:style>
  <w:style w:type="character" w:styleId="Hiperhivatkozs">
    <w:name w:val="Hyperlink"/>
    <w:basedOn w:val="Bekezdsalapbettpusa"/>
    <w:rsid w:val="00B72F9E"/>
    <w:rPr>
      <w:color w:val="0000FF"/>
      <w:u w:val="single"/>
    </w:rPr>
  </w:style>
  <w:style w:type="paragraph" w:styleId="NormlWeb">
    <w:name w:val="Normal (Web)"/>
    <w:basedOn w:val="Norml"/>
    <w:uiPriority w:val="99"/>
    <w:rsid w:val="001F0F1C"/>
    <w:pPr>
      <w:ind w:firstLine="180"/>
      <w:jc w:val="both"/>
    </w:pPr>
    <w:rPr>
      <w:szCs w:val="24"/>
    </w:rPr>
  </w:style>
  <w:style w:type="paragraph" w:styleId="Jegyzetszveg">
    <w:name w:val="annotation text"/>
    <w:basedOn w:val="Norml"/>
    <w:link w:val="JegyzetszvegChar"/>
    <w:unhideWhenUsed/>
    <w:rsid w:val="001F0F1C"/>
    <w:rPr>
      <w:sz w:val="20"/>
    </w:rPr>
  </w:style>
  <w:style w:type="character" w:customStyle="1" w:styleId="JegyzetszvegChar">
    <w:name w:val="Jegyzetszöveg Char"/>
    <w:basedOn w:val="Bekezdsalapbettpusa"/>
    <w:link w:val="Jegyzetszveg"/>
    <w:rsid w:val="001F0F1C"/>
  </w:style>
  <w:style w:type="paragraph" w:styleId="Listaszerbekezds">
    <w:name w:val="List Paragraph"/>
    <w:basedOn w:val="Norml"/>
    <w:uiPriority w:val="34"/>
    <w:qFormat/>
    <w:rsid w:val="0036118E"/>
    <w:pPr>
      <w:ind w:left="720"/>
      <w:contextualSpacing/>
    </w:pPr>
  </w:style>
  <w:style w:type="paragraph" w:customStyle="1" w:styleId="StlusCmsor2KzprezrtEltte18ptUtna0ptSorkz">
    <w:name w:val="Stílus Címsor 2 + Középre zárt Előtte:  18 pt Utána:  0 pt Sorköz..."/>
    <w:basedOn w:val="Cmsor2"/>
    <w:rsid w:val="00BB7062"/>
    <w:pPr>
      <w:tabs>
        <w:tab w:val="num" w:pos="360"/>
      </w:tabs>
      <w:suppressAutoHyphens/>
      <w:spacing w:before="360" w:line="360" w:lineRule="auto"/>
      <w:ind w:left="360" w:hanging="360"/>
    </w:pPr>
    <w:rPr>
      <w:b w:val="0"/>
      <w:bCs/>
      <w:i/>
      <w:iCs/>
      <w:lang w:eastAsia="ar-SA"/>
    </w:rPr>
  </w:style>
  <w:style w:type="character" w:styleId="Jegyzethivatkozs">
    <w:name w:val="annotation reference"/>
    <w:basedOn w:val="Bekezdsalapbettpusa"/>
    <w:rsid w:val="00172A0C"/>
    <w:rPr>
      <w:sz w:val="16"/>
      <w:szCs w:val="16"/>
    </w:rPr>
  </w:style>
  <w:style w:type="table" w:styleId="Rcsostblzat">
    <w:name w:val="Table Grid"/>
    <w:basedOn w:val="Normltblzat"/>
    <w:uiPriority w:val="39"/>
    <w:rsid w:val="000A614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uiPriority w:val="99"/>
    <w:unhideWhenUsed/>
    <w:rsid w:val="000A6143"/>
    <w:rPr>
      <w:rFonts w:ascii="Calibri" w:eastAsia="Calibri" w:hAnsi="Calibri"/>
      <w:sz w:val="20"/>
      <w:lang w:eastAsia="en-US"/>
    </w:rPr>
  </w:style>
  <w:style w:type="character" w:customStyle="1" w:styleId="LbjegyzetszvegChar">
    <w:name w:val="Lábjegyzetszöveg Char"/>
    <w:basedOn w:val="Bekezdsalapbettpusa"/>
    <w:link w:val="Lbjegyzetszveg"/>
    <w:uiPriority w:val="99"/>
    <w:rsid w:val="000A6143"/>
    <w:rPr>
      <w:rFonts w:ascii="Calibri" w:eastAsia="Calibri" w:hAnsi="Calibri"/>
      <w:lang w:eastAsia="en-US"/>
    </w:rPr>
  </w:style>
  <w:style w:type="character" w:styleId="Lbjegyzet-hivatkozs">
    <w:name w:val="footnote reference"/>
    <w:aliases w:val="BVI fnr,Footnote symbol, BVI fnr"/>
    <w:basedOn w:val="Bekezdsalapbettpusa"/>
    <w:uiPriority w:val="99"/>
    <w:unhideWhenUsed/>
    <w:rsid w:val="000A6143"/>
    <w:rPr>
      <w:vertAlign w:val="superscript"/>
    </w:rPr>
  </w:style>
  <w:style w:type="paragraph" w:customStyle="1" w:styleId="ListParagraph1">
    <w:name w:val="List Paragraph1"/>
    <w:basedOn w:val="Norml"/>
    <w:rsid w:val="00F719CD"/>
    <w:pPr>
      <w:spacing w:after="200" w:line="276" w:lineRule="auto"/>
      <w:ind w:left="720"/>
    </w:pPr>
    <w:rPr>
      <w:rFonts w:ascii="Calibri" w:hAnsi="Calibri" w:cs="Calibri"/>
      <w:sz w:val="22"/>
      <w:szCs w:val="22"/>
      <w:lang w:eastAsia="en-US"/>
    </w:rPr>
  </w:style>
  <w:style w:type="paragraph" w:customStyle="1" w:styleId="Listaszerbekezds1">
    <w:name w:val="Listaszerű bekezdés1"/>
    <w:basedOn w:val="Norml"/>
    <w:rsid w:val="00F719CD"/>
    <w:pPr>
      <w:suppressAutoHyphens/>
      <w:spacing w:after="200" w:line="276" w:lineRule="auto"/>
      <w:ind w:left="720"/>
      <w:contextualSpacing/>
    </w:pPr>
    <w:rPr>
      <w:rFonts w:ascii="Calibri" w:eastAsia="Calibri" w:hAnsi="Calibri"/>
      <w:kern w:val="1"/>
      <w:sz w:val="22"/>
      <w:szCs w:val="22"/>
      <w:lang w:eastAsia="en-US"/>
    </w:rPr>
  </w:style>
  <w:style w:type="paragraph" w:styleId="Megjegyzstrgya">
    <w:name w:val="annotation subject"/>
    <w:basedOn w:val="Jegyzetszveg"/>
    <w:next w:val="Jegyzetszveg"/>
    <w:link w:val="MegjegyzstrgyaChar"/>
    <w:rsid w:val="003E38E1"/>
    <w:rPr>
      <w:b/>
      <w:bCs/>
    </w:rPr>
  </w:style>
  <w:style w:type="character" w:customStyle="1" w:styleId="MegjegyzstrgyaChar">
    <w:name w:val="Megjegyzés tárgya Char"/>
    <w:basedOn w:val="JegyzetszvegChar"/>
    <w:link w:val="Megjegyzstrgya"/>
    <w:rsid w:val="003E38E1"/>
    <w:rPr>
      <w:b/>
      <w:bCs/>
    </w:rPr>
  </w:style>
  <w:style w:type="paragraph" w:customStyle="1" w:styleId="CM1">
    <w:name w:val="CM1"/>
    <w:basedOn w:val="Norml"/>
    <w:next w:val="Norml"/>
    <w:rsid w:val="00F5108E"/>
    <w:pPr>
      <w:autoSpaceDE w:val="0"/>
      <w:autoSpaceDN w:val="0"/>
      <w:adjustRightInd w:val="0"/>
    </w:pPr>
    <w:rPr>
      <w:rFonts w:ascii="EUAlbertina" w:hAnsi="EUAlbertina"/>
      <w:szCs w:val="24"/>
      <w:lang w:eastAsia="en-US"/>
    </w:rPr>
  </w:style>
  <w:style w:type="character" w:customStyle="1" w:styleId="CharStyle3">
    <w:name w:val="Char Style 3"/>
    <w:link w:val="Style2"/>
    <w:locked/>
    <w:rsid w:val="00F5108E"/>
    <w:rPr>
      <w:sz w:val="34"/>
      <w:szCs w:val="34"/>
      <w:shd w:val="clear" w:color="auto" w:fill="FFFFFF"/>
    </w:rPr>
  </w:style>
  <w:style w:type="paragraph" w:customStyle="1" w:styleId="Style2">
    <w:name w:val="Style 2"/>
    <w:basedOn w:val="Norml"/>
    <w:link w:val="CharStyle3"/>
    <w:rsid w:val="00F5108E"/>
    <w:pPr>
      <w:widowControl w:val="0"/>
      <w:shd w:val="clear" w:color="auto" w:fill="FFFFFF"/>
      <w:spacing w:line="475" w:lineRule="exact"/>
    </w:pPr>
    <w:rPr>
      <w:sz w:val="34"/>
      <w:szCs w:val="34"/>
    </w:rPr>
  </w:style>
  <w:style w:type="character" w:customStyle="1" w:styleId="CharStyle5">
    <w:name w:val="Char Style 5"/>
    <w:link w:val="Style4"/>
    <w:locked/>
    <w:rsid w:val="00F5108E"/>
    <w:rPr>
      <w:sz w:val="23"/>
      <w:szCs w:val="23"/>
      <w:shd w:val="clear" w:color="auto" w:fill="FFFFFF"/>
    </w:rPr>
  </w:style>
  <w:style w:type="paragraph" w:customStyle="1" w:styleId="Style4">
    <w:name w:val="Style 4"/>
    <w:basedOn w:val="Norml"/>
    <w:link w:val="CharStyle5"/>
    <w:rsid w:val="00F5108E"/>
    <w:pPr>
      <w:widowControl w:val="0"/>
      <w:shd w:val="clear" w:color="auto" w:fill="FFFFFF"/>
      <w:spacing w:after="300" w:line="240" w:lineRule="atLeast"/>
      <w:ind w:hanging="580"/>
      <w:jc w:val="both"/>
      <w:outlineLvl w:val="0"/>
    </w:pPr>
    <w:rPr>
      <w:sz w:val="23"/>
      <w:szCs w:val="23"/>
    </w:rPr>
  </w:style>
  <w:style w:type="character" w:customStyle="1" w:styleId="CharStyle11">
    <w:name w:val="Char Style 11"/>
    <w:link w:val="Style10"/>
    <w:locked/>
    <w:rsid w:val="00F5108E"/>
    <w:rPr>
      <w:sz w:val="23"/>
      <w:szCs w:val="23"/>
      <w:shd w:val="clear" w:color="auto" w:fill="FFFFFF"/>
    </w:rPr>
  </w:style>
  <w:style w:type="paragraph" w:customStyle="1" w:styleId="Style10">
    <w:name w:val="Style 10"/>
    <w:basedOn w:val="Norml"/>
    <w:link w:val="CharStyle11"/>
    <w:rsid w:val="00F5108E"/>
    <w:pPr>
      <w:widowControl w:val="0"/>
      <w:shd w:val="clear" w:color="auto" w:fill="FFFFFF"/>
      <w:spacing w:before="300" w:after="240" w:line="274" w:lineRule="exact"/>
      <w:ind w:hanging="740"/>
      <w:jc w:val="both"/>
    </w:pPr>
    <w:rPr>
      <w:sz w:val="23"/>
      <w:szCs w:val="23"/>
    </w:rPr>
  </w:style>
  <w:style w:type="character" w:customStyle="1" w:styleId="CharStyle30">
    <w:name w:val="Char Style 30"/>
    <w:rsid w:val="00F5108E"/>
    <w:rPr>
      <w:rFonts w:ascii="Times New Roman" w:hAnsi="Times New Roman" w:cs="Times New Roman"/>
      <w:color w:val="222222"/>
      <w:spacing w:val="0"/>
      <w:w w:val="100"/>
      <w:position w:val="0"/>
      <w:sz w:val="23"/>
      <w:szCs w:val="23"/>
      <w:shd w:val="clear" w:color="auto" w:fill="FFFFFF"/>
    </w:rPr>
  </w:style>
  <w:style w:type="character" w:customStyle="1" w:styleId="CharStyle32">
    <w:name w:val="Char Style 32"/>
    <w:link w:val="Style31"/>
    <w:locked/>
    <w:rsid w:val="00F5108E"/>
    <w:rPr>
      <w:sz w:val="23"/>
      <w:szCs w:val="23"/>
      <w:shd w:val="clear" w:color="auto" w:fill="FFFFFF"/>
    </w:rPr>
  </w:style>
  <w:style w:type="paragraph" w:customStyle="1" w:styleId="Style31">
    <w:name w:val="Style 31"/>
    <w:basedOn w:val="Norml"/>
    <w:link w:val="CharStyle32"/>
    <w:rsid w:val="00F5108E"/>
    <w:pPr>
      <w:widowControl w:val="0"/>
      <w:shd w:val="clear" w:color="auto" w:fill="FFFFFF"/>
      <w:spacing w:before="240" w:after="240" w:line="274" w:lineRule="exact"/>
      <w:jc w:val="both"/>
    </w:pPr>
    <w:rPr>
      <w:sz w:val="23"/>
      <w:szCs w:val="23"/>
    </w:rPr>
  </w:style>
  <w:style w:type="paragraph" w:styleId="Nincstrkz">
    <w:name w:val="No Spacing"/>
    <w:uiPriority w:val="1"/>
    <w:qFormat/>
    <w:rsid w:val="005A1FF0"/>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2975FC"/>
    <w:rPr>
      <w:sz w:val="24"/>
    </w:rPr>
  </w:style>
  <w:style w:type="paragraph" w:styleId="Cmsor1">
    <w:name w:val="heading 1"/>
    <w:basedOn w:val="Norml"/>
    <w:next w:val="Norml"/>
    <w:qFormat/>
    <w:rsid w:val="002975FC"/>
    <w:pPr>
      <w:keepNext/>
      <w:jc w:val="center"/>
      <w:outlineLvl w:val="0"/>
    </w:pPr>
    <w:rPr>
      <w:b/>
      <w:smallCaps/>
      <w:spacing w:val="60"/>
    </w:rPr>
  </w:style>
  <w:style w:type="paragraph" w:styleId="Cmsor2">
    <w:name w:val="heading 2"/>
    <w:aliases w:val="Jsz_Alcím"/>
    <w:basedOn w:val="Norml"/>
    <w:next w:val="Norml"/>
    <w:qFormat/>
    <w:rsid w:val="002975FC"/>
    <w:pPr>
      <w:keepNext/>
      <w:jc w:val="center"/>
      <w:outlineLvl w:val="1"/>
    </w:pPr>
    <w:rPr>
      <w:b/>
      <w:sz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rsid w:val="002975FC"/>
    <w:pPr>
      <w:tabs>
        <w:tab w:val="center" w:pos="4536"/>
        <w:tab w:val="right" w:pos="9072"/>
      </w:tabs>
    </w:pPr>
  </w:style>
  <w:style w:type="paragraph" w:styleId="llb">
    <w:name w:val="footer"/>
    <w:basedOn w:val="Norml"/>
    <w:rsid w:val="002975FC"/>
    <w:pPr>
      <w:tabs>
        <w:tab w:val="center" w:pos="4536"/>
        <w:tab w:val="right" w:pos="9072"/>
      </w:tabs>
    </w:pPr>
  </w:style>
  <w:style w:type="paragraph" w:styleId="Szvegtrzs">
    <w:name w:val="Body Text"/>
    <w:basedOn w:val="Norml"/>
    <w:rsid w:val="002975FC"/>
    <w:rPr>
      <w:sz w:val="28"/>
    </w:rPr>
  </w:style>
  <w:style w:type="paragraph" w:styleId="Szvegtrzs2">
    <w:name w:val="Body Text 2"/>
    <w:basedOn w:val="Norml"/>
    <w:rsid w:val="002975FC"/>
    <w:pPr>
      <w:jc w:val="both"/>
    </w:pPr>
  </w:style>
  <w:style w:type="paragraph" w:styleId="Buborkszveg">
    <w:name w:val="Balloon Text"/>
    <w:basedOn w:val="Norml"/>
    <w:semiHidden/>
    <w:rsid w:val="00525A56"/>
    <w:rPr>
      <w:rFonts w:ascii="Tahoma" w:hAnsi="Tahoma" w:cs="Tahoma"/>
      <w:sz w:val="16"/>
      <w:szCs w:val="16"/>
    </w:rPr>
  </w:style>
  <w:style w:type="character" w:styleId="Hiperhivatkozs">
    <w:name w:val="Hyperlink"/>
    <w:basedOn w:val="Bekezdsalapbettpusa"/>
    <w:rsid w:val="00B72F9E"/>
    <w:rPr>
      <w:color w:val="0000FF"/>
      <w:u w:val="single"/>
    </w:rPr>
  </w:style>
  <w:style w:type="paragraph" w:styleId="NormlWeb">
    <w:name w:val="Normal (Web)"/>
    <w:basedOn w:val="Norml"/>
    <w:uiPriority w:val="99"/>
    <w:rsid w:val="001F0F1C"/>
    <w:pPr>
      <w:ind w:firstLine="180"/>
      <w:jc w:val="both"/>
    </w:pPr>
    <w:rPr>
      <w:szCs w:val="24"/>
    </w:rPr>
  </w:style>
  <w:style w:type="paragraph" w:styleId="Jegyzetszveg">
    <w:name w:val="annotation text"/>
    <w:basedOn w:val="Norml"/>
    <w:link w:val="JegyzetszvegChar"/>
    <w:unhideWhenUsed/>
    <w:rsid w:val="001F0F1C"/>
    <w:rPr>
      <w:sz w:val="20"/>
    </w:rPr>
  </w:style>
  <w:style w:type="character" w:customStyle="1" w:styleId="JegyzetszvegChar">
    <w:name w:val="Jegyzetszöveg Char"/>
    <w:basedOn w:val="Bekezdsalapbettpusa"/>
    <w:link w:val="Jegyzetszveg"/>
    <w:rsid w:val="001F0F1C"/>
  </w:style>
  <w:style w:type="paragraph" w:styleId="Listaszerbekezds">
    <w:name w:val="List Paragraph"/>
    <w:basedOn w:val="Norml"/>
    <w:uiPriority w:val="34"/>
    <w:qFormat/>
    <w:rsid w:val="0036118E"/>
    <w:pPr>
      <w:ind w:left="720"/>
      <w:contextualSpacing/>
    </w:pPr>
  </w:style>
  <w:style w:type="paragraph" w:customStyle="1" w:styleId="StlusCmsor2KzprezrtEltte18ptUtna0ptSorkz">
    <w:name w:val="Stílus Címsor 2 + Középre zárt Előtte:  18 pt Utána:  0 pt Sorköz..."/>
    <w:basedOn w:val="Cmsor2"/>
    <w:rsid w:val="00BB7062"/>
    <w:pPr>
      <w:tabs>
        <w:tab w:val="num" w:pos="360"/>
      </w:tabs>
      <w:suppressAutoHyphens/>
      <w:spacing w:before="360" w:line="360" w:lineRule="auto"/>
      <w:ind w:left="360" w:hanging="360"/>
    </w:pPr>
    <w:rPr>
      <w:b w:val="0"/>
      <w:bCs/>
      <w:i/>
      <w:iCs/>
      <w:lang w:eastAsia="ar-SA"/>
    </w:rPr>
  </w:style>
  <w:style w:type="character" w:styleId="Jegyzethivatkozs">
    <w:name w:val="annotation reference"/>
    <w:basedOn w:val="Bekezdsalapbettpusa"/>
    <w:rsid w:val="00172A0C"/>
    <w:rPr>
      <w:sz w:val="16"/>
      <w:szCs w:val="16"/>
    </w:rPr>
  </w:style>
  <w:style w:type="table" w:styleId="Rcsostblzat">
    <w:name w:val="Table Grid"/>
    <w:basedOn w:val="Normltblzat"/>
    <w:uiPriority w:val="39"/>
    <w:rsid w:val="000A614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uiPriority w:val="99"/>
    <w:unhideWhenUsed/>
    <w:rsid w:val="000A6143"/>
    <w:rPr>
      <w:rFonts w:ascii="Calibri" w:eastAsia="Calibri" w:hAnsi="Calibri"/>
      <w:sz w:val="20"/>
      <w:lang w:eastAsia="en-US"/>
    </w:rPr>
  </w:style>
  <w:style w:type="character" w:customStyle="1" w:styleId="LbjegyzetszvegChar">
    <w:name w:val="Lábjegyzetszöveg Char"/>
    <w:basedOn w:val="Bekezdsalapbettpusa"/>
    <w:link w:val="Lbjegyzetszveg"/>
    <w:uiPriority w:val="99"/>
    <w:rsid w:val="000A6143"/>
    <w:rPr>
      <w:rFonts w:ascii="Calibri" w:eastAsia="Calibri" w:hAnsi="Calibri"/>
      <w:lang w:eastAsia="en-US"/>
    </w:rPr>
  </w:style>
  <w:style w:type="character" w:styleId="Lbjegyzet-hivatkozs">
    <w:name w:val="footnote reference"/>
    <w:aliases w:val="BVI fnr,Footnote symbol, BVI fnr"/>
    <w:basedOn w:val="Bekezdsalapbettpusa"/>
    <w:uiPriority w:val="99"/>
    <w:unhideWhenUsed/>
    <w:rsid w:val="000A6143"/>
    <w:rPr>
      <w:vertAlign w:val="superscript"/>
    </w:rPr>
  </w:style>
  <w:style w:type="paragraph" w:customStyle="1" w:styleId="ListParagraph1">
    <w:name w:val="List Paragraph1"/>
    <w:basedOn w:val="Norml"/>
    <w:rsid w:val="00F719CD"/>
    <w:pPr>
      <w:spacing w:after="200" w:line="276" w:lineRule="auto"/>
      <w:ind w:left="720"/>
    </w:pPr>
    <w:rPr>
      <w:rFonts w:ascii="Calibri" w:hAnsi="Calibri" w:cs="Calibri"/>
      <w:sz w:val="22"/>
      <w:szCs w:val="22"/>
      <w:lang w:eastAsia="en-US"/>
    </w:rPr>
  </w:style>
  <w:style w:type="paragraph" w:customStyle="1" w:styleId="Listaszerbekezds1">
    <w:name w:val="Listaszerű bekezdés1"/>
    <w:basedOn w:val="Norml"/>
    <w:rsid w:val="00F719CD"/>
    <w:pPr>
      <w:suppressAutoHyphens/>
      <w:spacing w:after="200" w:line="276" w:lineRule="auto"/>
      <w:ind w:left="720"/>
      <w:contextualSpacing/>
    </w:pPr>
    <w:rPr>
      <w:rFonts w:ascii="Calibri" w:eastAsia="Calibri" w:hAnsi="Calibri"/>
      <w:kern w:val="1"/>
      <w:sz w:val="22"/>
      <w:szCs w:val="22"/>
      <w:lang w:eastAsia="en-US"/>
    </w:rPr>
  </w:style>
  <w:style w:type="paragraph" w:styleId="Megjegyzstrgya">
    <w:name w:val="annotation subject"/>
    <w:basedOn w:val="Jegyzetszveg"/>
    <w:next w:val="Jegyzetszveg"/>
    <w:link w:val="MegjegyzstrgyaChar"/>
    <w:rsid w:val="003E38E1"/>
    <w:rPr>
      <w:b/>
      <w:bCs/>
    </w:rPr>
  </w:style>
  <w:style w:type="character" w:customStyle="1" w:styleId="MegjegyzstrgyaChar">
    <w:name w:val="Megjegyzés tárgya Char"/>
    <w:basedOn w:val="JegyzetszvegChar"/>
    <w:link w:val="Megjegyzstrgya"/>
    <w:rsid w:val="003E38E1"/>
    <w:rPr>
      <w:b/>
      <w:bCs/>
    </w:rPr>
  </w:style>
  <w:style w:type="paragraph" w:customStyle="1" w:styleId="CM1">
    <w:name w:val="CM1"/>
    <w:basedOn w:val="Norml"/>
    <w:next w:val="Norml"/>
    <w:rsid w:val="00F5108E"/>
    <w:pPr>
      <w:autoSpaceDE w:val="0"/>
      <w:autoSpaceDN w:val="0"/>
      <w:adjustRightInd w:val="0"/>
    </w:pPr>
    <w:rPr>
      <w:rFonts w:ascii="EUAlbertina" w:hAnsi="EUAlbertina"/>
      <w:szCs w:val="24"/>
      <w:lang w:eastAsia="en-US"/>
    </w:rPr>
  </w:style>
  <w:style w:type="character" w:customStyle="1" w:styleId="CharStyle3">
    <w:name w:val="Char Style 3"/>
    <w:link w:val="Style2"/>
    <w:locked/>
    <w:rsid w:val="00F5108E"/>
    <w:rPr>
      <w:sz w:val="34"/>
      <w:szCs w:val="34"/>
      <w:shd w:val="clear" w:color="auto" w:fill="FFFFFF"/>
    </w:rPr>
  </w:style>
  <w:style w:type="paragraph" w:customStyle="1" w:styleId="Style2">
    <w:name w:val="Style 2"/>
    <w:basedOn w:val="Norml"/>
    <w:link w:val="CharStyle3"/>
    <w:rsid w:val="00F5108E"/>
    <w:pPr>
      <w:widowControl w:val="0"/>
      <w:shd w:val="clear" w:color="auto" w:fill="FFFFFF"/>
      <w:spacing w:line="475" w:lineRule="exact"/>
    </w:pPr>
    <w:rPr>
      <w:sz w:val="34"/>
      <w:szCs w:val="34"/>
    </w:rPr>
  </w:style>
  <w:style w:type="character" w:customStyle="1" w:styleId="CharStyle5">
    <w:name w:val="Char Style 5"/>
    <w:link w:val="Style4"/>
    <w:locked/>
    <w:rsid w:val="00F5108E"/>
    <w:rPr>
      <w:sz w:val="23"/>
      <w:szCs w:val="23"/>
      <w:shd w:val="clear" w:color="auto" w:fill="FFFFFF"/>
    </w:rPr>
  </w:style>
  <w:style w:type="paragraph" w:customStyle="1" w:styleId="Style4">
    <w:name w:val="Style 4"/>
    <w:basedOn w:val="Norml"/>
    <w:link w:val="CharStyle5"/>
    <w:rsid w:val="00F5108E"/>
    <w:pPr>
      <w:widowControl w:val="0"/>
      <w:shd w:val="clear" w:color="auto" w:fill="FFFFFF"/>
      <w:spacing w:after="300" w:line="240" w:lineRule="atLeast"/>
      <w:ind w:hanging="580"/>
      <w:jc w:val="both"/>
      <w:outlineLvl w:val="0"/>
    </w:pPr>
    <w:rPr>
      <w:sz w:val="23"/>
      <w:szCs w:val="23"/>
    </w:rPr>
  </w:style>
  <w:style w:type="character" w:customStyle="1" w:styleId="CharStyle11">
    <w:name w:val="Char Style 11"/>
    <w:link w:val="Style10"/>
    <w:locked/>
    <w:rsid w:val="00F5108E"/>
    <w:rPr>
      <w:sz w:val="23"/>
      <w:szCs w:val="23"/>
      <w:shd w:val="clear" w:color="auto" w:fill="FFFFFF"/>
    </w:rPr>
  </w:style>
  <w:style w:type="paragraph" w:customStyle="1" w:styleId="Style10">
    <w:name w:val="Style 10"/>
    <w:basedOn w:val="Norml"/>
    <w:link w:val="CharStyle11"/>
    <w:rsid w:val="00F5108E"/>
    <w:pPr>
      <w:widowControl w:val="0"/>
      <w:shd w:val="clear" w:color="auto" w:fill="FFFFFF"/>
      <w:spacing w:before="300" w:after="240" w:line="274" w:lineRule="exact"/>
      <w:ind w:hanging="740"/>
      <w:jc w:val="both"/>
    </w:pPr>
    <w:rPr>
      <w:sz w:val="23"/>
      <w:szCs w:val="23"/>
    </w:rPr>
  </w:style>
  <w:style w:type="character" w:customStyle="1" w:styleId="CharStyle30">
    <w:name w:val="Char Style 30"/>
    <w:rsid w:val="00F5108E"/>
    <w:rPr>
      <w:rFonts w:ascii="Times New Roman" w:hAnsi="Times New Roman" w:cs="Times New Roman"/>
      <w:color w:val="222222"/>
      <w:spacing w:val="0"/>
      <w:w w:val="100"/>
      <w:position w:val="0"/>
      <w:sz w:val="23"/>
      <w:szCs w:val="23"/>
      <w:shd w:val="clear" w:color="auto" w:fill="FFFFFF"/>
    </w:rPr>
  </w:style>
  <w:style w:type="character" w:customStyle="1" w:styleId="CharStyle32">
    <w:name w:val="Char Style 32"/>
    <w:link w:val="Style31"/>
    <w:locked/>
    <w:rsid w:val="00F5108E"/>
    <w:rPr>
      <w:sz w:val="23"/>
      <w:szCs w:val="23"/>
      <w:shd w:val="clear" w:color="auto" w:fill="FFFFFF"/>
    </w:rPr>
  </w:style>
  <w:style w:type="paragraph" w:customStyle="1" w:styleId="Style31">
    <w:name w:val="Style 31"/>
    <w:basedOn w:val="Norml"/>
    <w:link w:val="CharStyle32"/>
    <w:rsid w:val="00F5108E"/>
    <w:pPr>
      <w:widowControl w:val="0"/>
      <w:shd w:val="clear" w:color="auto" w:fill="FFFFFF"/>
      <w:spacing w:before="240" w:after="240" w:line="274" w:lineRule="exact"/>
      <w:jc w:val="both"/>
    </w:pPr>
    <w:rPr>
      <w:sz w:val="23"/>
      <w:szCs w:val="23"/>
    </w:rPr>
  </w:style>
  <w:style w:type="paragraph" w:styleId="Nincstrkz">
    <w:name w:val="No Spacing"/>
    <w:uiPriority w:val="1"/>
    <w:qFormat/>
    <w:rsid w:val="005A1FF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655616">
      <w:bodyDiv w:val="1"/>
      <w:marLeft w:val="0"/>
      <w:marRight w:val="0"/>
      <w:marTop w:val="0"/>
      <w:marBottom w:val="0"/>
      <w:divBdr>
        <w:top w:val="none" w:sz="0" w:space="0" w:color="auto"/>
        <w:left w:val="none" w:sz="0" w:space="0" w:color="auto"/>
        <w:bottom w:val="none" w:sz="0" w:space="0" w:color="auto"/>
        <w:right w:val="none" w:sz="0" w:space="0" w:color="auto"/>
      </w:divBdr>
    </w:div>
    <w:div w:id="444157780">
      <w:bodyDiv w:val="1"/>
      <w:marLeft w:val="0"/>
      <w:marRight w:val="0"/>
      <w:marTop w:val="0"/>
      <w:marBottom w:val="0"/>
      <w:divBdr>
        <w:top w:val="none" w:sz="0" w:space="0" w:color="auto"/>
        <w:left w:val="none" w:sz="0" w:space="0" w:color="auto"/>
        <w:bottom w:val="none" w:sz="0" w:space="0" w:color="auto"/>
        <w:right w:val="none" w:sz="0" w:space="0" w:color="auto"/>
      </w:divBdr>
    </w:div>
    <w:div w:id="467166759">
      <w:bodyDiv w:val="1"/>
      <w:marLeft w:val="0"/>
      <w:marRight w:val="0"/>
      <w:marTop w:val="0"/>
      <w:marBottom w:val="0"/>
      <w:divBdr>
        <w:top w:val="none" w:sz="0" w:space="0" w:color="auto"/>
        <w:left w:val="none" w:sz="0" w:space="0" w:color="auto"/>
        <w:bottom w:val="none" w:sz="0" w:space="0" w:color="auto"/>
        <w:right w:val="none" w:sz="0" w:space="0" w:color="auto"/>
      </w:divBdr>
    </w:div>
    <w:div w:id="597369296">
      <w:bodyDiv w:val="1"/>
      <w:marLeft w:val="0"/>
      <w:marRight w:val="0"/>
      <w:marTop w:val="0"/>
      <w:marBottom w:val="0"/>
      <w:divBdr>
        <w:top w:val="none" w:sz="0" w:space="0" w:color="auto"/>
        <w:left w:val="none" w:sz="0" w:space="0" w:color="auto"/>
        <w:bottom w:val="none" w:sz="0" w:space="0" w:color="auto"/>
        <w:right w:val="none" w:sz="0" w:space="0" w:color="auto"/>
      </w:divBdr>
    </w:div>
    <w:div w:id="669984920">
      <w:bodyDiv w:val="1"/>
      <w:marLeft w:val="0"/>
      <w:marRight w:val="0"/>
      <w:marTop w:val="0"/>
      <w:marBottom w:val="0"/>
      <w:divBdr>
        <w:top w:val="none" w:sz="0" w:space="0" w:color="auto"/>
        <w:left w:val="none" w:sz="0" w:space="0" w:color="auto"/>
        <w:bottom w:val="none" w:sz="0" w:space="0" w:color="auto"/>
        <w:right w:val="none" w:sz="0" w:space="0" w:color="auto"/>
      </w:divBdr>
    </w:div>
    <w:div w:id="752509330">
      <w:bodyDiv w:val="1"/>
      <w:marLeft w:val="0"/>
      <w:marRight w:val="0"/>
      <w:marTop w:val="0"/>
      <w:marBottom w:val="0"/>
      <w:divBdr>
        <w:top w:val="none" w:sz="0" w:space="0" w:color="auto"/>
        <w:left w:val="none" w:sz="0" w:space="0" w:color="auto"/>
        <w:bottom w:val="none" w:sz="0" w:space="0" w:color="auto"/>
        <w:right w:val="none" w:sz="0" w:space="0" w:color="auto"/>
      </w:divBdr>
    </w:div>
    <w:div w:id="907223803">
      <w:bodyDiv w:val="1"/>
      <w:marLeft w:val="0"/>
      <w:marRight w:val="0"/>
      <w:marTop w:val="0"/>
      <w:marBottom w:val="0"/>
      <w:divBdr>
        <w:top w:val="none" w:sz="0" w:space="0" w:color="auto"/>
        <w:left w:val="none" w:sz="0" w:space="0" w:color="auto"/>
        <w:bottom w:val="none" w:sz="0" w:space="0" w:color="auto"/>
        <w:right w:val="none" w:sz="0" w:space="0" w:color="auto"/>
      </w:divBdr>
    </w:div>
    <w:div w:id="104205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okttitk@fm.gov.hu"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208EF7-63B6-4508-ADC1-1695D9731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1112</Words>
  <Characters>7676</Characters>
  <Application>Microsoft Office Word</Application>
  <DocSecurity>0</DocSecurity>
  <Lines>63</Lines>
  <Paragraphs>17</Paragraphs>
  <ScaleCrop>false</ScaleCrop>
  <HeadingPairs>
    <vt:vector size="2" baseType="variant">
      <vt:variant>
        <vt:lpstr>Cím</vt:lpstr>
      </vt:variant>
      <vt:variant>
        <vt:i4>1</vt:i4>
      </vt:variant>
    </vt:vector>
  </HeadingPairs>
  <TitlesOfParts>
    <vt:vector size="1" baseType="lpstr">
      <vt:lpstr/>
    </vt:vector>
  </TitlesOfParts>
  <Company>KSZF</Company>
  <LinksUpToDate>false</LinksUpToDate>
  <CharactersWithSpaces>8771</CharactersWithSpaces>
  <SharedDoc>false</SharedDoc>
  <HLinks>
    <vt:vector size="6" baseType="variant">
      <vt:variant>
        <vt:i4>1507445</vt:i4>
      </vt:variant>
      <vt:variant>
        <vt:i4>3</vt:i4>
      </vt:variant>
      <vt:variant>
        <vt:i4>0</vt:i4>
      </vt:variant>
      <vt:variant>
        <vt:i4>5</vt:i4>
      </vt:variant>
      <vt:variant>
        <vt:lpwstr>mailto:okttitk@vm.gov.hu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LakatosL</dc:creator>
  <cp:lastModifiedBy>Bulla Miklós dr.</cp:lastModifiedBy>
  <cp:revision>2</cp:revision>
  <cp:lastPrinted>2015-02-09T14:32:00Z</cp:lastPrinted>
  <dcterms:created xsi:type="dcterms:W3CDTF">2018-07-17T09:49:00Z</dcterms:created>
  <dcterms:modified xsi:type="dcterms:W3CDTF">2018-07-17T09:49:00Z</dcterms:modified>
</cp:coreProperties>
</file>