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  <w:bookmarkStart w:id="0" w:name="_GoBack"/>
      <w:bookmarkEnd w:id="0"/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ED3F11" w:rsidRDefault="00ED3F11" w:rsidP="004503E3">
      <w:pPr>
        <w:jc w:val="center"/>
        <w:rPr>
          <w:b/>
          <w:sz w:val="28"/>
          <w:szCs w:val="28"/>
        </w:rPr>
      </w:pP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6265C5" w:rsidRDefault="006265C5" w:rsidP="006265C5">
      <w:pPr>
        <w:rPr>
          <w:b/>
        </w:rPr>
      </w:pPr>
      <w:r>
        <w:rPr>
          <w:b/>
        </w:rPr>
        <w:t xml:space="preserve"> </w:t>
      </w:r>
    </w:p>
    <w:p w:rsidR="00B02FF4" w:rsidRPr="00C8263A" w:rsidRDefault="00232852" w:rsidP="006265C5">
      <w:pPr>
        <w:jc w:val="center"/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észrevételei és </w:t>
      </w:r>
      <w:r w:rsidR="00B02FF4" w:rsidRPr="00C8263A">
        <w:rPr>
          <w:rFonts w:ascii="Times Roman" w:hAnsi="Times Roman"/>
          <w:b/>
          <w:sz w:val="28"/>
          <w:szCs w:val="28"/>
        </w:rPr>
        <w:t>véleménye</w:t>
      </w:r>
    </w:p>
    <w:p w:rsidR="00ED3F11" w:rsidRPr="00C8263A" w:rsidRDefault="00ED3F11" w:rsidP="00ED3F11">
      <w:pPr>
        <w:spacing w:line="288" w:lineRule="auto"/>
        <w:ind w:right="260"/>
        <w:jc w:val="center"/>
        <w:rPr>
          <w:rFonts w:ascii="Times Roman" w:hAnsi="Times Roman" w:cs="Arial"/>
          <w:sz w:val="28"/>
          <w:szCs w:val="28"/>
          <w:lang w:val="cs-CZ"/>
        </w:rPr>
      </w:pPr>
    </w:p>
    <w:p w:rsidR="00ED3F11" w:rsidRPr="00C8263A" w:rsidRDefault="00C8263A" w:rsidP="00C8263A">
      <w:pPr>
        <w:spacing w:line="288" w:lineRule="auto"/>
        <w:ind w:right="260"/>
        <w:jc w:val="center"/>
        <w:rPr>
          <w:rFonts w:ascii="Times Roman" w:hAnsi="Times Roman" w:cs="Arial"/>
          <w:b/>
          <w:sz w:val="28"/>
          <w:szCs w:val="28"/>
          <w:lang w:val="cs-CZ"/>
        </w:rPr>
      </w:pPr>
      <w:r w:rsidRPr="00C8263A">
        <w:rPr>
          <w:rFonts w:ascii="Times Roman" w:hAnsi="Times Roman" w:cs="Arial"/>
          <w:b/>
          <w:sz w:val="28"/>
          <w:szCs w:val="28"/>
          <w:lang w:val="cs-CZ"/>
        </w:rPr>
        <w:t>a f</w:t>
      </w:r>
      <w:r w:rsidRPr="00C8263A">
        <w:rPr>
          <w:b/>
          <w:sz w:val="28"/>
          <w:szCs w:val="28"/>
          <w:lang w:val="cs-CZ"/>
        </w:rPr>
        <w:t>ő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v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á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 xml:space="preserve">rosi 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é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s megyei korm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á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nyhivatalok m</w:t>
      </w:r>
      <w:r w:rsidRPr="00C8263A">
        <w:rPr>
          <w:b/>
          <w:sz w:val="28"/>
          <w:szCs w:val="28"/>
          <w:lang w:val="cs-CZ"/>
        </w:rPr>
        <w:t>ű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k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ö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d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é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s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é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 xml:space="preserve">vel 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ö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sszef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ü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gg</w:t>
      </w:r>
      <w:r w:rsidRPr="00C8263A">
        <w:rPr>
          <w:b/>
          <w:sz w:val="28"/>
          <w:szCs w:val="28"/>
          <w:lang w:val="cs-CZ"/>
        </w:rPr>
        <w:t>ő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 xml:space="preserve"> </w:t>
      </w:r>
      <w:r w:rsidR="007810E6">
        <w:rPr>
          <w:rFonts w:ascii="Times Roman" w:hAnsi="Times Roman" w:cs="Arial"/>
          <w:b/>
          <w:sz w:val="28"/>
          <w:szCs w:val="28"/>
          <w:lang w:val="cs-CZ"/>
        </w:rPr>
        <w:t>kormány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rendeletek m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ó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dos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í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t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á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s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á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r</w:t>
      </w:r>
      <w:r w:rsidRPr="00C8263A">
        <w:rPr>
          <w:rFonts w:ascii="Times Roman" w:hAnsi="Times Roman" w:cs="Times Roman"/>
          <w:b/>
          <w:sz w:val="28"/>
          <w:szCs w:val="28"/>
          <w:lang w:val="cs-CZ"/>
        </w:rPr>
        <w:t>ó</w:t>
      </w:r>
      <w:r w:rsidRPr="00C8263A">
        <w:rPr>
          <w:rFonts w:ascii="Times Roman" w:hAnsi="Times Roman" w:cs="Arial"/>
          <w:b/>
          <w:sz w:val="28"/>
          <w:szCs w:val="28"/>
          <w:lang w:val="cs-CZ"/>
        </w:rPr>
        <w:t>l</w:t>
      </w:r>
    </w:p>
    <w:p w:rsidR="00ED3F11" w:rsidRPr="00C8263A" w:rsidRDefault="00ED3F11" w:rsidP="00ED3F11">
      <w:pPr>
        <w:spacing w:line="288" w:lineRule="auto"/>
        <w:ind w:right="260"/>
        <w:rPr>
          <w:rFonts w:ascii="Times Roman" w:hAnsi="Times Roman" w:cs="Arial"/>
          <w:sz w:val="20"/>
          <w:szCs w:val="20"/>
          <w:lang w:val="cs-CZ"/>
        </w:rPr>
      </w:pPr>
    </w:p>
    <w:p w:rsidR="00ED3F11" w:rsidRDefault="00ED3F11" w:rsidP="00ED3F11">
      <w:pPr>
        <w:tabs>
          <w:tab w:val="left" w:pos="1418"/>
        </w:tabs>
        <w:spacing w:line="288" w:lineRule="auto"/>
        <w:ind w:right="260"/>
        <w:rPr>
          <w:rFonts w:ascii="Arial" w:hAnsi="Arial" w:cs="Arial"/>
          <w:sz w:val="20"/>
          <w:szCs w:val="20"/>
          <w:lang w:val="cs-CZ" w:eastAsia="ar-SA"/>
        </w:rPr>
      </w:pPr>
    </w:p>
    <w:p w:rsidR="006E6C02" w:rsidRPr="006E6C02" w:rsidRDefault="006E6C02" w:rsidP="006C69F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 xml:space="preserve">Az Országos Környezetvédelmi Tanács az MKI/458/2020. számú, </w:t>
      </w:r>
      <w:r w:rsidRPr="00A41D43">
        <w:rPr>
          <w:rFonts w:ascii="Times New Roman" w:hAnsi="Times New Roman" w:cs="Times New Roman"/>
          <w:i/>
          <w:sz w:val="24"/>
          <w:szCs w:val="24"/>
        </w:rPr>
        <w:t xml:space="preserve">a fővárosi és megyei kormányhivatalok működésével összefüggő kormányrendeletek módosításáról szóló előterjesztést </w:t>
      </w:r>
      <w:r w:rsidRPr="006E6C02">
        <w:rPr>
          <w:rFonts w:ascii="Times New Roman" w:hAnsi="Times New Roman" w:cs="Times New Roman"/>
          <w:sz w:val="24"/>
          <w:szCs w:val="24"/>
        </w:rPr>
        <w:t>megkapta véleményezésre. Az előterjesztés számos pontjában azon törvény- és rendeletmódosítások szervezeti-eljárási oldala jelenik meg, amelyeket a fővárosi és megyei kormányhivatalok működésének egyszerűsítése érdekében egyes törvények módosításáról szóló 2019. évi CX. törvény, illetve a fővárosi és megyei kormányhivatalok működésének egyszerűsítésével összefüggő egyes kormányrendeletek módosításáról szóló 360/2019. (XII. 30.) Korm. rendelet útján valósított meg a törvény- illetve rendeletalkotó. (Pl. bejelentési kötelezettség előírása a korábbi nyilvántartásba vétel</w:t>
      </w:r>
      <w:r w:rsidR="00A41D43">
        <w:rPr>
          <w:rFonts w:ascii="Times New Roman" w:hAnsi="Times New Roman" w:cs="Times New Roman"/>
          <w:sz w:val="24"/>
          <w:szCs w:val="24"/>
        </w:rPr>
        <w:t xml:space="preserve"> </w:t>
      </w:r>
      <w:r w:rsidRPr="006E6C02">
        <w:rPr>
          <w:rFonts w:ascii="Times New Roman" w:hAnsi="Times New Roman" w:cs="Times New Roman"/>
          <w:sz w:val="24"/>
          <w:szCs w:val="24"/>
        </w:rPr>
        <w:t>helyett.) E</w:t>
      </w:r>
      <w:r w:rsidR="006C69F4">
        <w:rPr>
          <w:rFonts w:ascii="Times New Roman" w:hAnsi="Times New Roman" w:cs="Times New Roman"/>
          <w:sz w:val="24"/>
          <w:szCs w:val="24"/>
        </w:rPr>
        <w:t xml:space="preserve">’ </w:t>
      </w:r>
      <w:r w:rsidRPr="006E6C02">
        <w:rPr>
          <w:rFonts w:ascii="Times New Roman" w:hAnsi="Times New Roman" w:cs="Times New Roman"/>
          <w:sz w:val="24"/>
          <w:szCs w:val="24"/>
        </w:rPr>
        <w:t>mellett egyes hatáskörök megyei kormányhivatali szintre kerülése, a hulladékgazdálkodási igazgatás másik minisztérium irányítása alá rendelése következik az előterjesztésből.</w:t>
      </w:r>
      <w:r w:rsidR="00A41D43">
        <w:rPr>
          <w:rFonts w:ascii="Times New Roman" w:hAnsi="Times New Roman" w:cs="Times New Roman"/>
          <w:sz w:val="24"/>
          <w:szCs w:val="24"/>
        </w:rPr>
        <w:t xml:space="preserve"> Itt említendő kérdés, hogy a 2020. Január 8.-án elfogadott Klíma- és Természetvédelmi Akciótervben szereplő „Hulladékgazdálkodási Hatóság” hová illeszkedik.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>A Tanács az előterjesztéshez szorosan kapcsolódó, a Közigazgatási Államtitkári Értekezlet által korábban már tárgyalt előterjesztéseket nem kapta meg, ahogyan több más tervezetet sem, amelyeknek az elfogadása hatásában érintheti a jelen előterjesztésben szereplő szabályozás következményeit. Vizsgálati elemzésről ugyancsak nem kapott tájékoztatást a testület.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>Tekintettel az említett körülményekre, a Tanács az előterjesztés egyes elemeiről nem foglal állást, hanem a tervezett, illetve jelenleg folyamatban lévő változások fő irányaival kapcsolatos aggályait javasolja megfontolásra, az alábbiak szerint.</w:t>
      </w: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 xml:space="preserve">A Tanács ismételten a Kormány figyelmébe ajánlja azon megfontolásokat, amelyeket 2019. június 7-i állásfoglalásában rögzített. A Tanács szerint továbbra is aggályos a területi államigazgatási szervek működésének oly módon történő egyszerűsítése, hogy az </w:t>
      </w:r>
      <w:r w:rsidR="00A41D43">
        <w:rPr>
          <w:rFonts w:ascii="Times New Roman" w:hAnsi="Times New Roman" w:cs="Times New Roman"/>
          <w:sz w:val="24"/>
          <w:szCs w:val="24"/>
        </w:rPr>
        <w:t>meg</w:t>
      </w:r>
      <w:r w:rsidRPr="006E6C02">
        <w:rPr>
          <w:rFonts w:ascii="Times New Roman" w:hAnsi="Times New Roman" w:cs="Times New Roman"/>
          <w:sz w:val="24"/>
          <w:szCs w:val="24"/>
        </w:rPr>
        <w:t>nehezült feladat-ellátási körülményekhez, s nem pedig a környezetvédelem objektív követelményeihez, illetve a társadalmi igényekhez igazodó módon alakul, azaz csökken az ellátandó feladatok, s ezzel az állam által biztosított jogvédelem szintje.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>Ennek jelentőségét aláhúzza, hogy a jogalkotó részéről mindmáig nem került sor a 4/2019. (III.7.) AB határozatban megállapított kötelezettség teljesítésére, vagyis azon eljárási, garanciális szabályok megalkotására, amelyek az integrált szervezeti rendszerhez igazodóan biztosítják a környezet-és természetvédelmi ügyekben a megelőzőleg már elért védelmi szint helyreállítását, megtartását.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41D43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 xml:space="preserve">A Tanács ugyancsak emlékeztet a környezetvédelmi igazgatás szervezetével kapcsolatos, korábbi állásfoglalásaira, amelyekben aggályát fejezte ki a szervezeti normák változásának gyakorisága miatt, 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02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6E6C02">
        <w:rPr>
          <w:rFonts w:ascii="Times New Roman" w:hAnsi="Times New Roman" w:cs="Times New Roman"/>
          <w:sz w:val="24"/>
          <w:szCs w:val="24"/>
        </w:rPr>
        <w:t xml:space="preserve"> a változás mindenkori irányától és szándékától függetlenül is hátrányosan érinti a szervezeti kultúrát, az intézményi tudást, a helyismeretet, s ilyen módon rontja az ágazati környezetvédelmi előírások hatékony érvényesítésének az esélyét. A hatáskörök gyakori változása (ami a közelmúltban az önkormányzati szervek által ellátott államigazgatási feladatok jelentős részét is érintette), és a felkészülési idő biztosításának elmaradása a jogkereső állampolgárok számára megnehezíti a hatáskörrel bíró környezetvédelmi hatóság megtalálását. Bizonyos ügyek intézésének a tőlük távolabbra kerülése ugyancsak elnehezíti a helyi környezeti konfliktusoknak a közigazgatás útján való megoldását.</w:t>
      </w:r>
    </w:p>
    <w:p w:rsidR="00A41D43" w:rsidRDefault="00A41D43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E6C02">
        <w:rPr>
          <w:rFonts w:ascii="Times New Roman" w:hAnsi="Times New Roman" w:cs="Times New Roman"/>
          <w:sz w:val="24"/>
          <w:szCs w:val="24"/>
        </w:rPr>
        <w:t>Az eljárási szabályok változásának szintén nagy jelentőséget tulajdonítunk, különös tekintettel a jogorvo</w:t>
      </w:r>
      <w:r w:rsidR="00A41D43">
        <w:rPr>
          <w:rFonts w:ascii="Times New Roman" w:hAnsi="Times New Roman" w:cs="Times New Roman"/>
          <w:sz w:val="24"/>
          <w:szCs w:val="24"/>
        </w:rPr>
        <w:t>slati jogokat érintő reformokra – inkább változtatásokra –</w:t>
      </w:r>
      <w:r w:rsidRPr="006E6C02">
        <w:rPr>
          <w:rFonts w:ascii="Times New Roman" w:hAnsi="Times New Roman" w:cs="Times New Roman"/>
          <w:sz w:val="24"/>
          <w:szCs w:val="24"/>
        </w:rPr>
        <w:t xml:space="preserve"> amelyek jelen előterjesztésben is tükröződnek. A Tanács kötelessége felhívni a figyelmet arra, hogy a környezethez való jog garanciái közé tartoznak a jogorvoslati jogok (illetve </w:t>
      </w:r>
      <w:r w:rsidR="00983EBE">
        <w:rPr>
          <w:rFonts w:ascii="Times New Roman" w:hAnsi="Times New Roman" w:cs="Times New Roman"/>
          <w:sz w:val="24"/>
          <w:szCs w:val="24"/>
        </w:rPr>
        <w:t xml:space="preserve">a </w:t>
      </w:r>
      <w:r w:rsidRPr="006E6C02">
        <w:rPr>
          <w:rFonts w:ascii="Times New Roman" w:hAnsi="Times New Roman" w:cs="Times New Roman"/>
          <w:sz w:val="24"/>
          <w:szCs w:val="24"/>
        </w:rPr>
        <w:t>„kvázi” ügyféli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C02">
        <w:rPr>
          <w:rFonts w:ascii="Times New Roman" w:hAnsi="Times New Roman" w:cs="Times New Roman"/>
          <w:sz w:val="24"/>
          <w:szCs w:val="24"/>
        </w:rPr>
        <w:t>jogok) is, amelyeken keresztül a jogkereső polgár nemcsak a magánérdekét, hanem a közérdeket is érvényesítheti. A környezetvédelmi ügyeknek a közigazgatá</w:t>
      </w:r>
      <w:r w:rsidR="00983EBE">
        <w:rPr>
          <w:rFonts w:ascii="Times New Roman" w:hAnsi="Times New Roman" w:cs="Times New Roman"/>
          <w:sz w:val="24"/>
          <w:szCs w:val="24"/>
        </w:rPr>
        <w:t>si fórumokon történő intézése megnehezedik</w:t>
      </w:r>
      <w:r w:rsidRPr="006E6C02">
        <w:rPr>
          <w:rFonts w:ascii="Times New Roman" w:hAnsi="Times New Roman" w:cs="Times New Roman"/>
          <w:sz w:val="24"/>
          <w:szCs w:val="24"/>
        </w:rPr>
        <w:t>, az ügyeknek az ezzel járó, bírói útra terel</w:t>
      </w:r>
      <w:r w:rsidR="00983EBE">
        <w:rPr>
          <w:rFonts w:ascii="Times New Roman" w:hAnsi="Times New Roman" w:cs="Times New Roman"/>
          <w:sz w:val="24"/>
          <w:szCs w:val="24"/>
        </w:rPr>
        <w:t xml:space="preserve">éséhez nem adottak a feltételek; </w:t>
      </w:r>
      <w:r w:rsidRPr="006E6C02">
        <w:rPr>
          <w:rFonts w:ascii="Times New Roman" w:hAnsi="Times New Roman" w:cs="Times New Roman"/>
          <w:sz w:val="24"/>
          <w:szCs w:val="24"/>
        </w:rPr>
        <w:t xml:space="preserve">sem a bíróságok, sem a szakértők nincsenek rá felkészülve, az ügyfelek számára </w:t>
      </w:r>
      <w:r w:rsidR="00983EBE">
        <w:rPr>
          <w:rFonts w:ascii="Times New Roman" w:hAnsi="Times New Roman" w:cs="Times New Roman"/>
          <w:sz w:val="24"/>
          <w:szCs w:val="24"/>
        </w:rPr>
        <w:t xml:space="preserve">pedig </w:t>
      </w:r>
      <w:r w:rsidRPr="006E6C02">
        <w:rPr>
          <w:rFonts w:ascii="Times New Roman" w:hAnsi="Times New Roman" w:cs="Times New Roman"/>
          <w:sz w:val="24"/>
          <w:szCs w:val="24"/>
        </w:rPr>
        <w:t>je</w:t>
      </w:r>
      <w:r w:rsidR="00983EBE">
        <w:rPr>
          <w:rFonts w:ascii="Times New Roman" w:hAnsi="Times New Roman" w:cs="Times New Roman"/>
          <w:sz w:val="24"/>
          <w:szCs w:val="24"/>
        </w:rPr>
        <w:t>lentős többletteherrel jár</w:t>
      </w:r>
      <w:r w:rsidRPr="006E6C02">
        <w:rPr>
          <w:rFonts w:ascii="Times New Roman" w:hAnsi="Times New Roman" w:cs="Times New Roman"/>
          <w:sz w:val="24"/>
          <w:szCs w:val="24"/>
        </w:rPr>
        <w:t>.</w:t>
      </w: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00718" w:rsidRDefault="00A00718" w:rsidP="00B02FF4">
      <w:pPr>
        <w:jc w:val="both"/>
      </w:pPr>
    </w:p>
    <w:p w:rsidR="0052187D" w:rsidRPr="00B02FF4" w:rsidRDefault="00A00718" w:rsidP="00B02FF4">
      <w:pPr>
        <w:jc w:val="both"/>
      </w:pPr>
      <w:r>
        <w:t>2020</w:t>
      </w:r>
      <w:r w:rsidR="00800C62" w:rsidRPr="00B02FF4">
        <w:t xml:space="preserve">. </w:t>
      </w:r>
      <w:r>
        <w:t>Február 28</w:t>
      </w:r>
      <w:r w:rsidR="006265C5">
        <w:t xml:space="preserve">.-án </w:t>
      </w:r>
    </w:p>
    <w:p w:rsidR="0052187D" w:rsidRPr="00B02FF4" w:rsidRDefault="0052187D" w:rsidP="00B02FF4">
      <w:pPr>
        <w:jc w:val="both"/>
      </w:pPr>
    </w:p>
    <w:p w:rsidR="0052187D" w:rsidRPr="00B02FF4" w:rsidRDefault="0052187D" w:rsidP="00B02FF4">
      <w:pPr>
        <w:jc w:val="both"/>
      </w:pPr>
      <w:r w:rsidRPr="00B02FF4">
        <w:rPr>
          <w:b/>
        </w:rPr>
        <w:t>Országos Környezetvédelmi Tanács</w:t>
      </w:r>
    </w:p>
    <w:p w:rsidR="0052187D" w:rsidRPr="00B02FF4" w:rsidRDefault="0052187D" w:rsidP="00B02FF4">
      <w:pPr>
        <w:jc w:val="both"/>
      </w:pPr>
    </w:p>
    <w:sectPr w:rsidR="0052187D" w:rsidRPr="00B02FF4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65" w:rsidRDefault="00232865">
      <w:r>
        <w:separator/>
      </w:r>
    </w:p>
  </w:endnote>
  <w:endnote w:type="continuationSeparator" w:id="0">
    <w:p w:rsidR="00232865" w:rsidRDefault="002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65" w:rsidRDefault="00232865">
      <w:r>
        <w:separator/>
      </w:r>
    </w:p>
  </w:footnote>
  <w:footnote w:type="continuationSeparator" w:id="0">
    <w:p w:rsidR="00232865" w:rsidRDefault="0023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27DE"/>
    <w:rsid w:val="000303F9"/>
    <w:rsid w:val="00032808"/>
    <w:rsid w:val="00042191"/>
    <w:rsid w:val="00056C97"/>
    <w:rsid w:val="0006579F"/>
    <w:rsid w:val="0006735C"/>
    <w:rsid w:val="00067AFC"/>
    <w:rsid w:val="00085744"/>
    <w:rsid w:val="00090026"/>
    <w:rsid w:val="00092626"/>
    <w:rsid w:val="00096090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2852"/>
    <w:rsid w:val="00232865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5A15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5208"/>
    <w:rsid w:val="003A63AE"/>
    <w:rsid w:val="003B3E3F"/>
    <w:rsid w:val="003B525D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265C5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69F4"/>
    <w:rsid w:val="006C7800"/>
    <w:rsid w:val="006D1604"/>
    <w:rsid w:val="006D521E"/>
    <w:rsid w:val="006E6722"/>
    <w:rsid w:val="006E6C0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0E6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E37EA"/>
    <w:rsid w:val="008F34F4"/>
    <w:rsid w:val="008F38F8"/>
    <w:rsid w:val="008F4D8C"/>
    <w:rsid w:val="0090155A"/>
    <w:rsid w:val="00910910"/>
    <w:rsid w:val="009141A8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3EBE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E2339"/>
    <w:rsid w:val="009E3A2F"/>
    <w:rsid w:val="009E64B2"/>
    <w:rsid w:val="009E68AB"/>
    <w:rsid w:val="009E7713"/>
    <w:rsid w:val="009F409A"/>
    <w:rsid w:val="00A00718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27737"/>
    <w:rsid w:val="00A36A82"/>
    <w:rsid w:val="00A41D43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0DE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AF612F"/>
    <w:rsid w:val="00B02A92"/>
    <w:rsid w:val="00B02FF4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C6C8A"/>
    <w:rsid w:val="00BD065C"/>
    <w:rsid w:val="00BD48BA"/>
    <w:rsid w:val="00BD4E12"/>
    <w:rsid w:val="00BD595D"/>
    <w:rsid w:val="00BE610F"/>
    <w:rsid w:val="00BE6727"/>
    <w:rsid w:val="00BE7F14"/>
    <w:rsid w:val="00BF478B"/>
    <w:rsid w:val="00C03338"/>
    <w:rsid w:val="00C07442"/>
    <w:rsid w:val="00C138DA"/>
    <w:rsid w:val="00C209E2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263A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1B9E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3F11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6E6C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6C02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6E6C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6C02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C8AF-9307-4D4A-B53B-C4C018E9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3</cp:revision>
  <cp:lastPrinted>2011-02-08T14:44:00Z</cp:lastPrinted>
  <dcterms:created xsi:type="dcterms:W3CDTF">2020-03-03T11:38:00Z</dcterms:created>
  <dcterms:modified xsi:type="dcterms:W3CDTF">2020-03-03T11:38:00Z</dcterms:modified>
</cp:coreProperties>
</file>