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FA" w:rsidRDefault="000473C3" w:rsidP="000473C3">
      <w:pPr>
        <w:pStyle w:val="NormlWeb"/>
        <w:spacing w:before="240" w:after="24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Az Országos Környezetvédelmi Tanács v</w:t>
      </w:r>
      <w:r w:rsidR="008103FA" w:rsidRPr="000473C3">
        <w:rPr>
          <w:b/>
          <w:bCs/>
          <w:sz w:val="28"/>
          <w:szCs w:val="28"/>
        </w:rPr>
        <w:t>élemény</w:t>
      </w:r>
      <w:r>
        <w:rPr>
          <w:b/>
          <w:bCs/>
          <w:sz w:val="28"/>
          <w:szCs w:val="28"/>
        </w:rPr>
        <w:t>e</w:t>
      </w:r>
      <w:r w:rsidR="00ED6118">
        <w:rPr>
          <w:b/>
          <w:bCs/>
          <w:sz w:val="28"/>
          <w:szCs w:val="28"/>
        </w:rPr>
        <w:t xml:space="preserve"> a h</w:t>
      </w:r>
      <w:r w:rsidR="008103FA" w:rsidRPr="000473C3">
        <w:rPr>
          <w:b/>
          <w:bCs/>
          <w:sz w:val="28"/>
          <w:szCs w:val="28"/>
        </w:rPr>
        <w:t>ulladékgazdálkodással összefüggő végrehajtási rendelet tervezetekről</w:t>
      </w:r>
    </w:p>
    <w:p w:rsidR="008103FA" w:rsidRDefault="008103FA" w:rsidP="008103FA">
      <w:pPr>
        <w:jc w:val="both"/>
      </w:pPr>
    </w:p>
    <w:p w:rsidR="008103FA" w:rsidRPr="006275D0" w:rsidRDefault="008103FA" w:rsidP="008103F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</w:t>
      </w:r>
      <w:r w:rsidRPr="006275D0">
        <w:rPr>
          <w:b/>
          <w:bCs/>
        </w:rPr>
        <w:t xml:space="preserve"> </w:t>
      </w:r>
      <w:r w:rsidR="00736065" w:rsidRPr="00402889">
        <w:rPr>
          <w:b/>
          <w:bCs/>
          <w:szCs w:val="24"/>
        </w:rPr>
        <w:t>hulladék</w:t>
      </w:r>
      <w:r w:rsidR="00736065">
        <w:rPr>
          <w:b/>
          <w:bCs/>
          <w:szCs w:val="24"/>
        </w:rPr>
        <w:t>lerakási járulék megfizetésének részletes szabályairól</w:t>
      </w:r>
      <w:r w:rsidR="00736065" w:rsidRPr="005E1282">
        <w:rPr>
          <w:b/>
          <w:bCs/>
          <w:szCs w:val="24"/>
        </w:rPr>
        <w:t xml:space="preserve"> </w:t>
      </w:r>
      <w:r w:rsidR="00C56CC5">
        <w:rPr>
          <w:b/>
          <w:bCs/>
          <w:szCs w:val="24"/>
        </w:rPr>
        <w:t>szóló</w:t>
      </w:r>
      <w:r w:rsidR="00736065">
        <w:rPr>
          <w:b/>
          <w:bCs/>
          <w:szCs w:val="24"/>
        </w:rPr>
        <w:t>…</w:t>
      </w:r>
      <w:r w:rsidR="00736065" w:rsidRPr="00402889">
        <w:rPr>
          <w:b/>
          <w:bCs/>
          <w:szCs w:val="24"/>
        </w:rPr>
        <w:t>/20</w:t>
      </w:r>
      <w:r w:rsidR="00736065">
        <w:rPr>
          <w:b/>
          <w:bCs/>
          <w:szCs w:val="24"/>
        </w:rPr>
        <w:t>13</w:t>
      </w:r>
      <w:r w:rsidR="00736065" w:rsidRPr="00402889">
        <w:rPr>
          <w:b/>
          <w:bCs/>
          <w:szCs w:val="24"/>
        </w:rPr>
        <w:t>. (</w:t>
      </w:r>
      <w:r w:rsidR="00736065">
        <w:rPr>
          <w:b/>
          <w:bCs/>
          <w:szCs w:val="24"/>
        </w:rPr>
        <w:t>…</w:t>
      </w:r>
      <w:r w:rsidR="00736065" w:rsidRPr="00402889">
        <w:rPr>
          <w:b/>
          <w:bCs/>
          <w:szCs w:val="24"/>
        </w:rPr>
        <w:t xml:space="preserve">) </w:t>
      </w:r>
      <w:r w:rsidR="00736065">
        <w:rPr>
          <w:b/>
          <w:bCs/>
          <w:szCs w:val="24"/>
        </w:rPr>
        <w:t>Korm</w:t>
      </w:r>
      <w:r w:rsidR="00C56CC5">
        <w:rPr>
          <w:b/>
          <w:bCs/>
          <w:szCs w:val="24"/>
        </w:rPr>
        <w:t>ány</w:t>
      </w:r>
      <w:r w:rsidR="009E12D3" w:rsidRPr="005E1282">
        <w:rPr>
          <w:b/>
          <w:bCs/>
          <w:szCs w:val="24"/>
        </w:rPr>
        <w:t>rendelet</w:t>
      </w:r>
      <w:r w:rsidR="009E12D3">
        <w:rPr>
          <w:b/>
          <w:bCs/>
          <w:szCs w:val="24"/>
        </w:rPr>
        <w:t>e</w:t>
      </w:r>
      <w:r>
        <w:rPr>
          <w:b/>
          <w:bCs/>
        </w:rPr>
        <w:t xml:space="preserve"> tervezet</w:t>
      </w:r>
    </w:p>
    <w:p w:rsidR="008103FA" w:rsidRDefault="008103FA" w:rsidP="008103FA">
      <w:pPr>
        <w:jc w:val="both"/>
      </w:pPr>
    </w:p>
    <w:p w:rsidR="004F3806" w:rsidRPr="004F3806" w:rsidRDefault="004F3806" w:rsidP="004F3806">
      <w:pPr>
        <w:jc w:val="both"/>
      </w:pPr>
      <w:r w:rsidRPr="004F3806">
        <w:t xml:space="preserve">A Ht. részletesen szabályozza a hulladéklerakási járulék fizetési kötelezettség egyes szabályait. A Ht. 69. § (4) szerint a bejelentkezés, nyilatkozattétel, nyilvántartás, járulék és pótbefizetések elmulasztása esetén alkalmazni </w:t>
      </w:r>
      <w:r w:rsidR="00811B93" w:rsidRPr="004F3806">
        <w:t xml:space="preserve">rendeli </w:t>
      </w:r>
      <w:r w:rsidRPr="004F3806">
        <w:t xml:space="preserve">az adózás rendjének általános szabályairól szóló törvényt. </w:t>
      </w:r>
      <w:r w:rsidR="00612ADB">
        <w:t>A tervezet azonban nem utal arra</w:t>
      </w:r>
      <w:r w:rsidRPr="004F3806">
        <w:t>, hogy más eljárási kérdés (pl. határidő számítás, ügyféli jogállás, jogorvoslat stb.) felmerülése esetén, milyen eljárási jogi szabály irányadó. Javasol</w:t>
      </w:r>
      <w:r w:rsidR="00811B93">
        <w:t>juk</w:t>
      </w:r>
      <w:r w:rsidRPr="004F3806">
        <w:t xml:space="preserve"> a Ket., vagy az Art. általános háttérsz</w:t>
      </w:r>
      <w:r w:rsidR="00811B93">
        <w:t>abálynak történő kimondását</w:t>
      </w:r>
      <w:r w:rsidRPr="004F3806">
        <w:t>.</w:t>
      </w:r>
    </w:p>
    <w:p w:rsidR="00612ADB" w:rsidRDefault="00612ADB" w:rsidP="004F3806">
      <w:pPr>
        <w:jc w:val="both"/>
      </w:pPr>
    </w:p>
    <w:p w:rsidR="00F87912" w:rsidRDefault="00F87912" w:rsidP="00F87912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Cs w:val="24"/>
        </w:rPr>
        <w:t xml:space="preserve">A 3. § (1) szerint </w:t>
      </w:r>
      <w:r w:rsidRPr="00F87912">
        <w:rPr>
          <w:bCs/>
          <w:i/>
          <w:szCs w:val="24"/>
        </w:rPr>
        <w:t>„</w:t>
      </w:r>
      <w:r w:rsidRPr="00F87912">
        <w:rPr>
          <w:i/>
          <w:szCs w:val="24"/>
        </w:rPr>
        <w:t>Az OKTVF a befizetett járulékot a Vidékfejlesztési Minisztérium fejezet költségvetésében erre a célra elkülönített „Hulladéklerakási járulékból finanszírozott feladatok” fejezeti kezelésű előirányzathoz kapcsolódó előirányzat-felhasználási keretszámlára a befizetést követő hónap 25. napjáig átutalja.”</w:t>
      </w:r>
    </w:p>
    <w:p w:rsidR="00F87912" w:rsidRDefault="00F87912" w:rsidP="008103FA">
      <w:pPr>
        <w:jc w:val="both"/>
      </w:pPr>
    </w:p>
    <w:p w:rsidR="00983CDE" w:rsidRPr="00983CDE" w:rsidRDefault="00983CDE" w:rsidP="00983CDE">
      <w:pPr>
        <w:jc w:val="both"/>
      </w:pPr>
      <w:r>
        <w:t>A lerakási járulék 2013. évi várható bevétele kb. 21 Mrd Ft. Ez a bevétel a Ht. szerint kizárólag hulladékgazdálkodási célokra költhető.</w:t>
      </w:r>
    </w:p>
    <w:p w:rsidR="00983CDE" w:rsidRDefault="00983CDE" w:rsidP="00F87912">
      <w:pPr>
        <w:jc w:val="both"/>
      </w:pPr>
    </w:p>
    <w:p w:rsidR="00F87912" w:rsidRDefault="00F87912" w:rsidP="00F87912">
      <w:pPr>
        <w:jc w:val="both"/>
      </w:pPr>
      <w:r>
        <w:t xml:space="preserve">A Ht. 68. § szerint: </w:t>
      </w:r>
    </w:p>
    <w:p w:rsidR="00F87912" w:rsidRPr="00F87912" w:rsidRDefault="00F87912" w:rsidP="00F87912">
      <w:pPr>
        <w:jc w:val="both"/>
        <w:rPr>
          <w:i/>
        </w:rPr>
      </w:pPr>
      <w:r w:rsidRPr="00F87912">
        <w:rPr>
          <w:i/>
        </w:rPr>
        <w:t>„(7) A hulladéklerakási járulékból befolyt összeget a környezetvédelemért felelős miniszter a következőkre fordítja:</w:t>
      </w:r>
    </w:p>
    <w:p w:rsidR="00F87912" w:rsidRPr="00F87912" w:rsidRDefault="00F87912" w:rsidP="00983CDE">
      <w:pPr>
        <w:ind w:left="284"/>
        <w:jc w:val="both"/>
        <w:rPr>
          <w:i/>
        </w:rPr>
      </w:pPr>
      <w:r w:rsidRPr="00F87912">
        <w:rPr>
          <w:i/>
        </w:rPr>
        <w:t>a) a hulladékképz</w:t>
      </w:r>
      <w:r>
        <w:rPr>
          <w:i/>
        </w:rPr>
        <w:t>ő</w:t>
      </w:r>
      <w:r w:rsidRPr="00F87912">
        <w:rPr>
          <w:i/>
        </w:rPr>
        <w:t>dés megel</w:t>
      </w:r>
      <w:r>
        <w:rPr>
          <w:i/>
        </w:rPr>
        <w:t>ő</w:t>
      </w:r>
      <w:r w:rsidRPr="00F87912">
        <w:rPr>
          <w:i/>
        </w:rPr>
        <w:t>zését szolgáló ösztönz</w:t>
      </w:r>
      <w:r>
        <w:rPr>
          <w:i/>
        </w:rPr>
        <w:t>ő</w:t>
      </w:r>
      <w:r w:rsidRPr="00F87912">
        <w:rPr>
          <w:i/>
        </w:rPr>
        <w:t xml:space="preserve"> rendszerek támogatására;</w:t>
      </w:r>
    </w:p>
    <w:p w:rsidR="00F87912" w:rsidRPr="00F87912" w:rsidRDefault="00F87912" w:rsidP="00983CDE">
      <w:pPr>
        <w:ind w:left="284"/>
        <w:jc w:val="both"/>
        <w:rPr>
          <w:i/>
        </w:rPr>
      </w:pPr>
      <w:r w:rsidRPr="00F87912">
        <w:rPr>
          <w:i/>
        </w:rPr>
        <w:t>b) az elkülönített hulladékgy</w:t>
      </w:r>
      <w:r>
        <w:rPr>
          <w:i/>
        </w:rPr>
        <w:t>ű</w:t>
      </w:r>
      <w:r w:rsidRPr="00F87912">
        <w:rPr>
          <w:i/>
        </w:rPr>
        <w:t>jtés költségeinek fedezésére;</w:t>
      </w:r>
    </w:p>
    <w:p w:rsidR="00F87912" w:rsidRPr="00F87912" w:rsidRDefault="00F87912" w:rsidP="00983CDE">
      <w:pPr>
        <w:ind w:left="284"/>
        <w:jc w:val="both"/>
        <w:rPr>
          <w:i/>
        </w:rPr>
      </w:pPr>
      <w:r w:rsidRPr="00F87912">
        <w:rPr>
          <w:i/>
        </w:rPr>
        <w:t>c) a hulladék hasznosítására vonatkozó országos célok teljesítéséhez szükséges beruházás, technológiai fejlesztés</w:t>
      </w:r>
    </w:p>
    <w:p w:rsidR="00F87912" w:rsidRPr="00F87912" w:rsidRDefault="00F87912" w:rsidP="00983CDE">
      <w:pPr>
        <w:ind w:left="284"/>
        <w:jc w:val="both"/>
        <w:rPr>
          <w:i/>
        </w:rPr>
      </w:pPr>
      <w:r w:rsidRPr="00F87912">
        <w:rPr>
          <w:i/>
        </w:rPr>
        <w:t>támogatására;</w:t>
      </w:r>
    </w:p>
    <w:p w:rsidR="00F87912" w:rsidRPr="00F87912" w:rsidRDefault="00F87912" w:rsidP="00983CDE">
      <w:pPr>
        <w:ind w:left="284"/>
        <w:jc w:val="both"/>
        <w:rPr>
          <w:i/>
        </w:rPr>
      </w:pPr>
      <w:r w:rsidRPr="00F87912">
        <w:rPr>
          <w:i/>
        </w:rPr>
        <w:t>d) a hulladékgazdálkodással kapcsolatos általános célok érvényesítéséhez szükséges feladatok finanszírozására;</w:t>
      </w:r>
    </w:p>
    <w:p w:rsidR="00F87912" w:rsidRPr="00F87912" w:rsidRDefault="00F87912" w:rsidP="00983CDE">
      <w:pPr>
        <w:ind w:left="284"/>
        <w:jc w:val="both"/>
        <w:rPr>
          <w:i/>
        </w:rPr>
      </w:pPr>
      <w:r w:rsidRPr="00F87912">
        <w:rPr>
          <w:i/>
        </w:rPr>
        <w:t>e) a hulladéklerakók rekultivációjára, a jogellenesen elhelyezett vagy elhagyott hulladék elszállítására, kezelésére;</w:t>
      </w:r>
    </w:p>
    <w:p w:rsidR="00F87912" w:rsidRPr="00F87912" w:rsidRDefault="00F87912" w:rsidP="00983CDE">
      <w:pPr>
        <w:ind w:left="284"/>
        <w:jc w:val="both"/>
        <w:rPr>
          <w:i/>
        </w:rPr>
      </w:pPr>
      <w:r w:rsidRPr="00F87912">
        <w:rPr>
          <w:i/>
        </w:rPr>
        <w:t>f) a hulladékgazdálkodással kapcsolatos lakossági szemléletformálásra, illetve tájékoztatásra.</w:t>
      </w:r>
    </w:p>
    <w:p w:rsidR="00F87912" w:rsidRPr="00F87912" w:rsidRDefault="00F87912" w:rsidP="00F87912">
      <w:pPr>
        <w:jc w:val="both"/>
        <w:rPr>
          <w:i/>
        </w:rPr>
      </w:pPr>
      <w:r w:rsidRPr="00F87912">
        <w:rPr>
          <w:i/>
        </w:rPr>
        <w:t>(8) A hulladéklerakási járulékból befolyt összeg kizárólag a (7) bekezdésben foglalt célokra fordítható.”</w:t>
      </w:r>
    </w:p>
    <w:p w:rsidR="00F87912" w:rsidRDefault="00F87912" w:rsidP="008103FA">
      <w:pPr>
        <w:jc w:val="both"/>
      </w:pPr>
    </w:p>
    <w:p w:rsidR="00983CDE" w:rsidRDefault="00983CDE" w:rsidP="008103FA">
      <w:pPr>
        <w:jc w:val="both"/>
      </w:pPr>
      <w:r w:rsidRPr="00983CDE">
        <w:lastRenderedPageBreak/>
        <w:t>Magyarország 2013. évi központi költségvetéséről szóló 2012. évi CCIV. törvény</w:t>
      </w:r>
      <w:r>
        <w:t>ben,</w:t>
      </w:r>
      <w:r w:rsidRPr="00983CDE">
        <w:t xml:space="preserve"> illetve </w:t>
      </w:r>
      <w:r>
        <w:t xml:space="preserve">annak </w:t>
      </w:r>
      <w:r w:rsidRPr="00983CDE">
        <w:t>módosításai</w:t>
      </w:r>
      <w:r>
        <w:t xml:space="preserve">ban </w:t>
      </w:r>
      <w:r w:rsidR="00993AB9">
        <w:t>nem látható, hogy ez a jelentős összeg a Vidékfejlesztési Minisztérium fejezeti kezelésű előirányzatai között bevételként megjelenne, ugyanúgy a kiadási oldalon sem.</w:t>
      </w:r>
      <w:r w:rsidR="008466B9">
        <w:t xml:space="preserve"> A Minisztérium fejezeti kezelésű előirányzatainak összes bevétele 157,9 Mrd Ft</w:t>
      </w:r>
      <w:r w:rsidR="00D254C6">
        <w:t xml:space="preserve">, amely teljes egészében a </w:t>
      </w:r>
      <w:r w:rsidR="00E12B3F">
        <w:t>v</w:t>
      </w:r>
      <w:r w:rsidR="00993AB9" w:rsidRPr="00D254C6">
        <w:t>idékfejlesztési és halászati programok</w:t>
      </w:r>
      <w:r w:rsidR="00D254C6">
        <w:t xml:space="preserve">kal összefüggésben jelentkezik. </w:t>
      </w:r>
    </w:p>
    <w:p w:rsidR="00D254C6" w:rsidRDefault="00D254C6" w:rsidP="008103FA">
      <w:pPr>
        <w:jc w:val="both"/>
      </w:pPr>
    </w:p>
    <w:p w:rsidR="00D254C6" w:rsidRPr="00983CDE" w:rsidRDefault="00D254C6" w:rsidP="008103FA">
      <w:pPr>
        <w:jc w:val="both"/>
      </w:pPr>
      <w:r>
        <w:t xml:space="preserve">A hulladéklerakási járulékból adódó bevétel elköltésének átláthatósága érdekében </w:t>
      </w:r>
      <w:r w:rsidRPr="00241315">
        <w:rPr>
          <w:b/>
        </w:rPr>
        <w:t>javasoljuk annak a központi költségvetési törvényben való megjelenítését.</w:t>
      </w:r>
    </w:p>
    <w:p w:rsidR="002158B4" w:rsidRDefault="002158B4" w:rsidP="00796B93">
      <w:pPr>
        <w:jc w:val="both"/>
      </w:pPr>
    </w:p>
    <w:p w:rsidR="00E12B3F" w:rsidRDefault="00E12B3F" w:rsidP="00796B93">
      <w:pPr>
        <w:jc w:val="both"/>
      </w:pPr>
    </w:p>
    <w:p w:rsidR="00C56CC5" w:rsidRPr="00C56CC5" w:rsidRDefault="00C56CC5" w:rsidP="0025373C">
      <w:pPr>
        <w:jc w:val="center"/>
        <w:rPr>
          <w:b/>
        </w:rPr>
      </w:pPr>
      <w:r>
        <w:rPr>
          <w:b/>
        </w:rPr>
        <w:t>A</w:t>
      </w:r>
      <w:r w:rsidRPr="00C56CC5">
        <w:rPr>
          <w:b/>
        </w:rPr>
        <w:t xml:space="preserve"> hulladékról szóló törvénnyel összefüggésben egyes miniszteri rendeletek módosításáról</w:t>
      </w:r>
      <w:r w:rsidR="0025373C">
        <w:rPr>
          <w:b/>
        </w:rPr>
        <w:t xml:space="preserve"> szóló</w:t>
      </w:r>
      <w:r w:rsidR="0025373C" w:rsidRPr="00D51BF7">
        <w:rPr>
          <w:b/>
          <w:bCs/>
          <w:kern w:val="32"/>
          <w:szCs w:val="24"/>
        </w:rPr>
        <w:t>…/2013. (</w:t>
      </w:r>
      <w:proofErr w:type="gramStart"/>
      <w:r w:rsidR="0025373C" w:rsidRPr="00D51BF7">
        <w:rPr>
          <w:b/>
          <w:bCs/>
          <w:kern w:val="32"/>
          <w:szCs w:val="24"/>
        </w:rPr>
        <w:t>…..</w:t>
      </w:r>
      <w:proofErr w:type="gramEnd"/>
      <w:r w:rsidR="0025373C" w:rsidRPr="00D51BF7">
        <w:rPr>
          <w:b/>
          <w:bCs/>
          <w:kern w:val="32"/>
          <w:szCs w:val="24"/>
        </w:rPr>
        <w:t>) VM rendelet</w:t>
      </w:r>
      <w:r w:rsidR="0025373C">
        <w:rPr>
          <w:b/>
          <w:bCs/>
          <w:kern w:val="32"/>
          <w:szCs w:val="24"/>
        </w:rPr>
        <w:t xml:space="preserve"> tervezet</w:t>
      </w:r>
    </w:p>
    <w:p w:rsidR="0083455A" w:rsidRDefault="0083455A" w:rsidP="00796B93">
      <w:pPr>
        <w:jc w:val="both"/>
      </w:pPr>
    </w:p>
    <w:p w:rsidR="003B6681" w:rsidRDefault="00811B93" w:rsidP="00811B93">
      <w:pPr>
        <w:jc w:val="center"/>
      </w:pPr>
      <w:r w:rsidRPr="00D51BF7">
        <w:rPr>
          <w:i/>
        </w:rPr>
        <w:t xml:space="preserve">1. A hulladékok égetésének műszaki követelményeiről, működési feltételeiről és a hulladékégetés technológiai kibocsátási határértékeiről szóló 3/2002. (II. 22.) KöM rendelet </w:t>
      </w:r>
      <w:r w:rsidR="0084706E">
        <w:rPr>
          <w:i/>
        </w:rPr>
        <w:t xml:space="preserve">(Hér.) </w:t>
      </w:r>
      <w:r w:rsidR="0084706E" w:rsidRPr="00A82575">
        <w:rPr>
          <w:i/>
        </w:rPr>
        <w:t>módosítása</w:t>
      </w:r>
    </w:p>
    <w:p w:rsidR="003B6681" w:rsidRDefault="003B6681" w:rsidP="00796B93">
      <w:pPr>
        <w:jc w:val="both"/>
      </w:pPr>
    </w:p>
    <w:p w:rsidR="0084706E" w:rsidRDefault="0084706E" w:rsidP="0084706E">
      <w:pPr>
        <w:jc w:val="both"/>
        <w:rPr>
          <w:szCs w:val="24"/>
        </w:rPr>
      </w:pPr>
      <w:r w:rsidRPr="00A82575">
        <w:rPr>
          <w:szCs w:val="24"/>
        </w:rPr>
        <w:t xml:space="preserve">Az előterjesztés 1. § (3) </w:t>
      </w:r>
      <w:r>
        <w:rPr>
          <w:szCs w:val="24"/>
        </w:rPr>
        <w:t xml:space="preserve">igyekszik </w:t>
      </w:r>
      <w:r w:rsidRPr="00A82575">
        <w:rPr>
          <w:szCs w:val="24"/>
        </w:rPr>
        <w:t>átvezet</w:t>
      </w:r>
      <w:r>
        <w:rPr>
          <w:szCs w:val="24"/>
        </w:rPr>
        <w:t>n</w:t>
      </w:r>
      <w:r w:rsidRPr="00A82575">
        <w:rPr>
          <w:szCs w:val="24"/>
        </w:rPr>
        <w:t>i a hulladékról szóló 2012. évi CLXXXV. törvény</w:t>
      </w:r>
      <w:r>
        <w:rPr>
          <w:szCs w:val="24"/>
        </w:rPr>
        <w:t xml:space="preserve"> (Ht)</w:t>
      </w:r>
      <w:r w:rsidRPr="00A82575">
        <w:rPr>
          <w:szCs w:val="24"/>
        </w:rPr>
        <w:t xml:space="preserve"> 15. § (4) bekezdés utolsó </w:t>
      </w:r>
      <w:r>
        <w:rPr>
          <w:szCs w:val="24"/>
        </w:rPr>
        <w:t>mondatának rendelkezését, miszerint: „</w:t>
      </w:r>
      <w:r w:rsidRPr="00A82575">
        <w:rPr>
          <w:szCs w:val="24"/>
        </w:rPr>
        <w:t>Veszélyes hulladék kizárólag</w:t>
      </w:r>
      <w:r>
        <w:rPr>
          <w:szCs w:val="24"/>
        </w:rPr>
        <w:t xml:space="preserve"> veszélyes-</w:t>
      </w:r>
      <w:r w:rsidR="00E12B3F">
        <w:rPr>
          <w:szCs w:val="24"/>
        </w:rPr>
        <w:t>hulladékégető műben égethető.”</w:t>
      </w:r>
    </w:p>
    <w:p w:rsidR="0084706E" w:rsidRDefault="0084706E" w:rsidP="0084706E">
      <w:pPr>
        <w:jc w:val="both"/>
        <w:rPr>
          <w:szCs w:val="24"/>
        </w:rPr>
      </w:pPr>
    </w:p>
    <w:p w:rsidR="0084706E" w:rsidRDefault="0084706E" w:rsidP="0084706E">
      <w:pPr>
        <w:jc w:val="both"/>
        <w:rPr>
          <w:szCs w:val="24"/>
        </w:rPr>
      </w:pPr>
      <w:r>
        <w:rPr>
          <w:szCs w:val="24"/>
        </w:rPr>
        <w:t xml:space="preserve">A Hér. módosításában </w:t>
      </w:r>
      <w:r w:rsidRPr="00A82575">
        <w:rPr>
          <w:szCs w:val="24"/>
        </w:rPr>
        <w:t xml:space="preserve">szereplő javaslat arra irányul, hogy </w:t>
      </w:r>
      <w:r>
        <w:rPr>
          <w:szCs w:val="24"/>
        </w:rPr>
        <w:t xml:space="preserve">megszüntesse azt a jelenlegi gyakorlatot, amely során </w:t>
      </w:r>
      <w:r w:rsidRPr="00A82575">
        <w:rPr>
          <w:szCs w:val="24"/>
        </w:rPr>
        <w:t>veszélyes hulladékok</w:t>
      </w:r>
      <w:r>
        <w:rPr>
          <w:szCs w:val="24"/>
        </w:rPr>
        <w:t xml:space="preserve"> együttégető művekben hasznosíthatók. A Ht. 15. § (4) és a Hér. 3. § (5) együtt-olvasata ugyanakkor azt eredményezi, hogy ha az együttégető műben veszélyes hulladékot is akarnak égetni, akkor a kibocsátási határértékek követelményeit a veszélyes hulladék égetőkre vonatkozó feltételeknek megfelelően kell megállapítani. Az </w:t>
      </w:r>
      <w:r w:rsidRPr="00BE7296">
        <w:rPr>
          <w:szCs w:val="24"/>
        </w:rPr>
        <w:t>ipari kibocsátásokról</w:t>
      </w:r>
      <w:r>
        <w:rPr>
          <w:szCs w:val="24"/>
        </w:rPr>
        <w:t xml:space="preserve"> szóló (2011 januárja óta hatályos, de a hazai jogba még nem átültetett) </w:t>
      </w:r>
      <w:r w:rsidRPr="00BE7296">
        <w:rPr>
          <w:szCs w:val="24"/>
        </w:rPr>
        <w:t>2010/75/EU</w:t>
      </w:r>
      <w:r>
        <w:rPr>
          <w:szCs w:val="24"/>
        </w:rPr>
        <w:t xml:space="preserve"> irányelv értelmében a hulladék égetőkre vonatkozó határértékek lényegesen szigorúbbak, mint az együttégetőkre vonatkozók. </w:t>
      </w:r>
    </w:p>
    <w:p w:rsidR="0084706E" w:rsidRDefault="0084706E" w:rsidP="0084706E">
      <w:pPr>
        <w:jc w:val="both"/>
        <w:rPr>
          <w:szCs w:val="24"/>
        </w:rPr>
      </w:pPr>
    </w:p>
    <w:p w:rsidR="0084706E" w:rsidRDefault="0084706E" w:rsidP="0084706E">
      <w:pPr>
        <w:jc w:val="both"/>
        <w:rPr>
          <w:szCs w:val="24"/>
        </w:rPr>
      </w:pPr>
      <w:r>
        <w:rPr>
          <w:szCs w:val="24"/>
        </w:rPr>
        <w:t>A fentieknek megfelelően a ter</w:t>
      </w:r>
      <w:r w:rsidR="00E12B3F">
        <w:rPr>
          <w:szCs w:val="24"/>
        </w:rPr>
        <w:t>v</w:t>
      </w:r>
      <w:r>
        <w:rPr>
          <w:szCs w:val="24"/>
        </w:rPr>
        <w:t>ezett szabályozás hatására az eddig együttégetéssel hasznosított hulladékok kezelésére a következő lehetőségek adódnak:</w:t>
      </w:r>
    </w:p>
    <w:p w:rsidR="0084706E" w:rsidRDefault="0084706E" w:rsidP="0084706E">
      <w:pPr>
        <w:ind w:left="567" w:hanging="567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  <w:t>az együttégető művek a továbbiakban nem tudnak ilyen hulladékokat hasznosításra fogadni, ezért azokat veszélyes hulladék égetőbe, tehát ártalmatlanításra kell vinni</w:t>
      </w:r>
    </w:p>
    <w:p w:rsidR="0084706E" w:rsidRDefault="0084706E" w:rsidP="0084706E">
      <w:pPr>
        <w:ind w:left="567" w:hanging="567"/>
        <w:jc w:val="both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  <w:t>az együttégető műre a veszélyes hulladék égetőknek megfelelő kibocsátási határértéket kell megállapítani, amely szigorúbb, mint az EU tagországokban az együttégetőkre meghatározott határérték</w:t>
      </w:r>
    </w:p>
    <w:p w:rsidR="0084706E" w:rsidRDefault="0084706E" w:rsidP="0084706E">
      <w:pPr>
        <w:ind w:left="567" w:hanging="567"/>
        <w:jc w:val="both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  <w:t>az ilyen hulladékokat külföldre kell szállítani a hasznosítás érdekében</w:t>
      </w:r>
    </w:p>
    <w:p w:rsidR="0084706E" w:rsidRDefault="0084706E" w:rsidP="0084706E">
      <w:pPr>
        <w:jc w:val="both"/>
        <w:rPr>
          <w:szCs w:val="24"/>
        </w:rPr>
      </w:pPr>
    </w:p>
    <w:p w:rsidR="0084706E" w:rsidRDefault="0084706E" w:rsidP="0084706E">
      <w:pPr>
        <w:jc w:val="both"/>
        <w:rPr>
          <w:szCs w:val="24"/>
        </w:rPr>
      </w:pPr>
      <w:r>
        <w:rPr>
          <w:szCs w:val="24"/>
        </w:rPr>
        <w:t>Valamennyi fölvázolt megoldás súlyosan sérti az Unió különböző rendelkezéseit.</w:t>
      </w:r>
    </w:p>
    <w:p w:rsidR="0084706E" w:rsidRDefault="0084706E" w:rsidP="0084706E">
      <w:pPr>
        <w:jc w:val="both"/>
        <w:rPr>
          <w:szCs w:val="24"/>
        </w:rPr>
      </w:pPr>
    </w:p>
    <w:p w:rsidR="0084706E" w:rsidRPr="00424B28" w:rsidRDefault="0084706E" w:rsidP="00424B28">
      <w:pPr>
        <w:ind w:left="567" w:hanging="567"/>
        <w:jc w:val="both"/>
        <w:rPr>
          <w:b/>
          <w:szCs w:val="24"/>
        </w:rPr>
      </w:pPr>
      <w:r w:rsidRPr="00693B5D">
        <w:rPr>
          <w:b/>
          <w:szCs w:val="24"/>
        </w:rPr>
        <w:lastRenderedPageBreak/>
        <w:t>1</w:t>
      </w:r>
      <w:r>
        <w:rPr>
          <w:b/>
          <w:szCs w:val="24"/>
        </w:rPr>
        <w:t>.</w:t>
      </w:r>
      <w:r w:rsidRPr="00693B5D">
        <w:rPr>
          <w:b/>
          <w:szCs w:val="24"/>
        </w:rPr>
        <w:tab/>
        <w:t>Az együttégető művek a jövőben nem tudnak veszélyes hulladékot fogadni</w:t>
      </w:r>
      <w:r>
        <w:rPr>
          <w:b/>
          <w:szCs w:val="24"/>
        </w:rPr>
        <w:t>, tehát ártalmatlanítani kell</w:t>
      </w:r>
    </w:p>
    <w:p w:rsidR="0084706E" w:rsidRDefault="0084706E" w:rsidP="00424B28">
      <w:pPr>
        <w:spacing w:before="120"/>
        <w:jc w:val="both"/>
        <w:rPr>
          <w:szCs w:val="24"/>
        </w:rPr>
      </w:pPr>
      <w:r w:rsidRPr="00A82575">
        <w:rPr>
          <w:szCs w:val="24"/>
        </w:rPr>
        <w:t xml:space="preserve">Ez egyértelműen azt eredményezi, hogy teljes körűen </w:t>
      </w:r>
      <w:r>
        <w:rPr>
          <w:szCs w:val="24"/>
        </w:rPr>
        <w:t>megszűnik</w:t>
      </w:r>
      <w:r w:rsidRPr="00A82575">
        <w:rPr>
          <w:szCs w:val="24"/>
        </w:rPr>
        <w:t xml:space="preserve"> </w:t>
      </w:r>
      <w:r>
        <w:rPr>
          <w:szCs w:val="24"/>
        </w:rPr>
        <w:t xml:space="preserve">Magyarországon </w:t>
      </w:r>
      <w:r w:rsidRPr="00A82575">
        <w:rPr>
          <w:szCs w:val="24"/>
        </w:rPr>
        <w:t xml:space="preserve">a veszélyes hulladékok termikus hasznosítása, amelyet elsősorban a </w:t>
      </w:r>
      <w:proofErr w:type="gramStart"/>
      <w:r w:rsidRPr="00A82575">
        <w:rPr>
          <w:szCs w:val="24"/>
        </w:rPr>
        <w:t xml:space="preserve">cementipar </w:t>
      </w:r>
      <w:r w:rsidR="007B298D">
        <w:rPr>
          <w:szCs w:val="24"/>
        </w:rPr>
        <w:t xml:space="preserve"> és</w:t>
      </w:r>
      <w:proofErr w:type="gramEnd"/>
      <w:r w:rsidR="007B298D">
        <w:rPr>
          <w:szCs w:val="24"/>
        </w:rPr>
        <w:t xml:space="preserve"> a nagy tüzelőberendezések</w:t>
      </w:r>
      <w:r w:rsidRPr="00A82575">
        <w:rPr>
          <w:szCs w:val="24"/>
        </w:rPr>
        <w:t xml:space="preserve"> végez</w:t>
      </w:r>
      <w:r w:rsidR="007B298D">
        <w:rPr>
          <w:szCs w:val="24"/>
        </w:rPr>
        <w:t>nek</w:t>
      </w:r>
      <w:r w:rsidRPr="00A82575">
        <w:rPr>
          <w:szCs w:val="24"/>
        </w:rPr>
        <w:t>.</w:t>
      </w:r>
      <w:r>
        <w:rPr>
          <w:szCs w:val="24"/>
        </w:rPr>
        <w:t xml:space="preserve"> </w:t>
      </w:r>
    </w:p>
    <w:p w:rsidR="0084706E" w:rsidRDefault="0084706E" w:rsidP="0084706E">
      <w:pPr>
        <w:jc w:val="both"/>
      </w:pPr>
    </w:p>
    <w:p w:rsidR="0084706E" w:rsidRPr="0010763A" w:rsidRDefault="0084706E" w:rsidP="0084706E">
      <w:pPr>
        <w:jc w:val="both"/>
        <w:rPr>
          <w:szCs w:val="24"/>
        </w:rPr>
      </w:pPr>
      <w:r w:rsidRPr="0010763A">
        <w:rPr>
          <w:szCs w:val="24"/>
        </w:rPr>
        <w:t>Szeretnénk fölhívni a figyelmet arra, hogy a javasolt rendelkezéssel</w:t>
      </w:r>
      <w:r>
        <w:rPr>
          <w:szCs w:val="24"/>
        </w:rPr>
        <w:t xml:space="preserve"> (összefüggésben a Ht</w:t>
      </w:r>
      <w:r w:rsidRPr="0010763A">
        <w:rPr>
          <w:szCs w:val="24"/>
        </w:rPr>
        <w:t xml:space="preserve">, </w:t>
      </w:r>
      <w:r>
        <w:rPr>
          <w:szCs w:val="24"/>
        </w:rPr>
        <w:t xml:space="preserve">15. § (4)-ben foglaltakkal), </w:t>
      </w:r>
      <w:r w:rsidRPr="0010763A">
        <w:rPr>
          <w:szCs w:val="24"/>
        </w:rPr>
        <w:t xml:space="preserve">miszerint az meg kívánja szüntetni a veszélyes hulladékok </w:t>
      </w:r>
      <w:r>
        <w:rPr>
          <w:szCs w:val="24"/>
        </w:rPr>
        <w:t xml:space="preserve">hazai </w:t>
      </w:r>
      <w:r w:rsidRPr="0010763A">
        <w:rPr>
          <w:szCs w:val="24"/>
        </w:rPr>
        <w:t xml:space="preserve">termikus hasznosításának lehetőségét, </w:t>
      </w:r>
      <w:r w:rsidRPr="00241315">
        <w:rPr>
          <w:b/>
          <w:szCs w:val="24"/>
        </w:rPr>
        <w:t>a környezetvédelmi kormányzat megsérti a 2008/98/EK hulladék keretirányelv hulladékhierarchiára vonatkozó 4. cikkében foglaltakat</w:t>
      </w:r>
      <w:r w:rsidRPr="0010763A">
        <w:rPr>
          <w:szCs w:val="24"/>
        </w:rPr>
        <w:t>, különösen annak 2. bekezdését, miszerint:</w:t>
      </w:r>
    </w:p>
    <w:p w:rsidR="0084706E" w:rsidRPr="0010763A" w:rsidRDefault="0084706E" w:rsidP="0084706E">
      <w:pPr>
        <w:jc w:val="both"/>
        <w:rPr>
          <w:szCs w:val="24"/>
        </w:rPr>
      </w:pPr>
    </w:p>
    <w:p w:rsidR="0084706E" w:rsidRPr="0010763A" w:rsidRDefault="0084706E" w:rsidP="0084706E">
      <w:pPr>
        <w:jc w:val="both"/>
        <w:rPr>
          <w:i/>
          <w:szCs w:val="24"/>
        </w:rPr>
      </w:pPr>
      <w:r w:rsidRPr="0010763A">
        <w:rPr>
          <w:i/>
          <w:szCs w:val="24"/>
        </w:rPr>
        <w:t>„… a tagállamok intézkedéseket tesznek azon lehetőségek ösztönzésére, amelyek a legjobb általános környezeti eredményt hozzák. Ez az egyes hulladékáramok esetében megkövetelheti a hierarchiától való eltérést, amennyiben ezt indokolja az ilyen hulladék keletkezése és az azzal való gazdálkodás által gyakorolt általános hatásokra vonatkozó életciklus-szemlélet.”</w:t>
      </w:r>
    </w:p>
    <w:p w:rsidR="0084706E" w:rsidRPr="0010763A" w:rsidRDefault="0084706E" w:rsidP="0084706E">
      <w:pPr>
        <w:jc w:val="both"/>
        <w:rPr>
          <w:szCs w:val="24"/>
        </w:rPr>
      </w:pPr>
    </w:p>
    <w:p w:rsidR="0084706E" w:rsidRDefault="0084706E" w:rsidP="0084706E">
      <w:pPr>
        <w:jc w:val="both"/>
        <w:rPr>
          <w:szCs w:val="24"/>
        </w:rPr>
      </w:pPr>
      <w:r w:rsidRPr="00241315">
        <w:rPr>
          <w:b/>
          <w:szCs w:val="24"/>
        </w:rPr>
        <w:t>Kérdés:</w:t>
      </w:r>
      <w:r w:rsidRPr="0010763A">
        <w:rPr>
          <w:szCs w:val="24"/>
        </w:rPr>
        <w:t xml:space="preserve"> Milyen hatásvizsgálattal lehet alátámasztani, hogy a tárca el kíván térni a hulladékhierarchiától (a veszélyes hulladékokat hasznosítás helyett ártalmatlanításra rendeli)</w:t>
      </w:r>
      <w:r>
        <w:rPr>
          <w:szCs w:val="24"/>
        </w:rPr>
        <w:t xml:space="preserve">. </w:t>
      </w:r>
    </w:p>
    <w:p w:rsidR="0084706E" w:rsidRDefault="0084706E" w:rsidP="0084706E">
      <w:pPr>
        <w:jc w:val="both"/>
        <w:rPr>
          <w:szCs w:val="24"/>
        </w:rPr>
      </w:pPr>
    </w:p>
    <w:p w:rsidR="0084706E" w:rsidRPr="0010763A" w:rsidRDefault="0084706E" w:rsidP="0084706E">
      <w:pPr>
        <w:jc w:val="both"/>
        <w:rPr>
          <w:szCs w:val="24"/>
        </w:rPr>
      </w:pPr>
      <w:r>
        <w:rPr>
          <w:szCs w:val="24"/>
        </w:rPr>
        <w:t>Felhívjuk a figyelmet arra, hogy a 2008/98/EK hulladék keretirányelv 37. cikk 4. szakasza értelmében a tagországoknak 2014. december 12-ig elkészítendő jelentése értelmében be kell számolni a hulladék hierarchia céljainak teljesülése érdekében megfogalmazott célok teljesüléséről.</w:t>
      </w:r>
    </w:p>
    <w:p w:rsidR="0084706E" w:rsidRDefault="0084706E" w:rsidP="0084706E">
      <w:pPr>
        <w:jc w:val="both"/>
        <w:rPr>
          <w:szCs w:val="24"/>
        </w:rPr>
      </w:pPr>
    </w:p>
    <w:p w:rsidR="0084706E" w:rsidRPr="00424B28" w:rsidRDefault="0084706E" w:rsidP="00424B28">
      <w:pPr>
        <w:ind w:left="567" w:hanging="567"/>
        <w:jc w:val="both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</w:r>
      <w:r w:rsidRPr="00CE4126">
        <w:rPr>
          <w:b/>
          <w:szCs w:val="24"/>
        </w:rPr>
        <w:t>Az együttégető műre a veszélyes hulladék égetőknek megfelelő kibocsátási határértéket kell megállapítani</w:t>
      </w:r>
    </w:p>
    <w:p w:rsidR="0084706E" w:rsidRPr="00241315" w:rsidRDefault="0084706E" w:rsidP="00424B28">
      <w:pPr>
        <w:spacing w:before="120"/>
        <w:jc w:val="both"/>
        <w:rPr>
          <w:szCs w:val="24"/>
        </w:rPr>
      </w:pPr>
      <w:r>
        <w:rPr>
          <w:szCs w:val="24"/>
        </w:rPr>
        <w:t xml:space="preserve">Ebben az esetben az együttégető műnek olyan füstgázkezelési beruházásokat kell végrehajtani, amely az uniós szabályozás alapján egyrészt nem követelmény, másrészt súlyos gazdasági veszteségeket okoz. Pl. a cementművek esetén egyértelmű verseny hátrányt fog jelenteni az EU-s versenytársakkal szemben, csökkenti az iparág termék-eladási esélyeit a hazai piacon is. Az energia szektor nagytüzelő berendezései esetén pedig növeli az energia előállítási költségeit, növelve ezzel a fogyasztói árat. </w:t>
      </w:r>
      <w:r w:rsidRPr="00241315">
        <w:rPr>
          <w:b/>
          <w:szCs w:val="24"/>
        </w:rPr>
        <w:t>Ez egyértelműen szembe megy a Kormány rezsi-csőkkentési szándékaival.</w:t>
      </w:r>
    </w:p>
    <w:p w:rsidR="00424B28" w:rsidRDefault="00424B28" w:rsidP="0084706E">
      <w:pPr>
        <w:jc w:val="both"/>
        <w:rPr>
          <w:szCs w:val="24"/>
        </w:rPr>
      </w:pPr>
    </w:p>
    <w:p w:rsidR="0084706E" w:rsidRPr="00365AB5" w:rsidRDefault="0084706E" w:rsidP="0084706E">
      <w:pPr>
        <w:ind w:left="567" w:hanging="567"/>
        <w:jc w:val="both"/>
        <w:rPr>
          <w:b/>
          <w:szCs w:val="24"/>
        </w:rPr>
      </w:pPr>
      <w:r w:rsidRPr="00365AB5">
        <w:rPr>
          <w:b/>
          <w:szCs w:val="24"/>
        </w:rPr>
        <w:t>3</w:t>
      </w:r>
      <w:r>
        <w:rPr>
          <w:b/>
          <w:szCs w:val="24"/>
        </w:rPr>
        <w:tab/>
        <w:t>A veszélyes hulladékot külföldre szállítják hasznosítás céljából, pl. együttégető műbe</w:t>
      </w:r>
    </w:p>
    <w:p w:rsidR="0084706E" w:rsidRDefault="0084706E" w:rsidP="00424B28">
      <w:pPr>
        <w:spacing w:before="120"/>
        <w:jc w:val="both"/>
        <w:rPr>
          <w:szCs w:val="24"/>
        </w:rPr>
      </w:pPr>
      <w:r>
        <w:rPr>
          <w:szCs w:val="24"/>
        </w:rPr>
        <w:t xml:space="preserve">Amennyiben a tervezett módosítás hatására a veszélyes hulladékot hasznosítás céljából külföldre szállítják, ennek engedélyezésével sérül az </w:t>
      </w:r>
      <w:r w:rsidRPr="00BE7296">
        <w:rPr>
          <w:szCs w:val="24"/>
        </w:rPr>
        <w:t>ipari kibocsátásokról</w:t>
      </w:r>
      <w:r>
        <w:rPr>
          <w:szCs w:val="24"/>
        </w:rPr>
        <w:t xml:space="preserve"> szóló </w:t>
      </w:r>
      <w:r w:rsidRPr="00BE7296">
        <w:rPr>
          <w:szCs w:val="24"/>
        </w:rPr>
        <w:t>2010/75/EU</w:t>
      </w:r>
      <w:r>
        <w:rPr>
          <w:szCs w:val="24"/>
        </w:rPr>
        <w:t xml:space="preserve"> irányelv preambulumának 34. pontja, amely értelmében:</w:t>
      </w:r>
    </w:p>
    <w:p w:rsidR="0084706E" w:rsidRDefault="0084706E" w:rsidP="0084706E">
      <w:pPr>
        <w:jc w:val="both"/>
        <w:rPr>
          <w:szCs w:val="24"/>
        </w:rPr>
      </w:pPr>
    </w:p>
    <w:p w:rsidR="0084706E" w:rsidRPr="00365AB5" w:rsidRDefault="0084706E" w:rsidP="0084706E">
      <w:pPr>
        <w:spacing w:after="120"/>
        <w:jc w:val="both"/>
        <w:rPr>
          <w:i/>
          <w:szCs w:val="24"/>
        </w:rPr>
      </w:pPr>
      <w:r>
        <w:rPr>
          <w:i/>
          <w:szCs w:val="24"/>
        </w:rPr>
        <w:lastRenderedPageBreak/>
        <w:t>„</w:t>
      </w:r>
      <w:r w:rsidRPr="00365AB5">
        <w:rPr>
          <w:i/>
          <w:szCs w:val="24"/>
        </w:rPr>
        <w:t xml:space="preserve">(34) A környezet és az emberi egészség magas szintű védelme céljából, és </w:t>
      </w:r>
      <w:r w:rsidRPr="00365AB5">
        <w:rPr>
          <w:b/>
          <w:i/>
          <w:szCs w:val="24"/>
        </w:rPr>
        <w:t>elkerülendő a hulladékok kevésbé szigorú normák szerint működő</w:t>
      </w:r>
      <w:r w:rsidRPr="00365AB5">
        <w:rPr>
          <w:i/>
          <w:szCs w:val="24"/>
        </w:rPr>
        <w:t xml:space="preserve">, más tagországokban lévő </w:t>
      </w:r>
      <w:r w:rsidRPr="00365AB5">
        <w:rPr>
          <w:b/>
          <w:i/>
          <w:szCs w:val="24"/>
        </w:rPr>
        <w:t>égetőművekhez történő átszállítását</w:t>
      </w:r>
      <w:r w:rsidRPr="00365AB5">
        <w:rPr>
          <w:i/>
          <w:szCs w:val="24"/>
        </w:rPr>
        <w:t>, az Unió területén a hulladékok égetését vagy együttégetését végző létesítményekre vonatkozóan szigorú üzemeltetési feltételek, műszaki követelmények, valamint kibocsátási határérték előírása és betartása szükséges.</w:t>
      </w:r>
      <w:r>
        <w:rPr>
          <w:i/>
          <w:szCs w:val="24"/>
        </w:rPr>
        <w:t>”</w:t>
      </w:r>
    </w:p>
    <w:p w:rsidR="0084706E" w:rsidRPr="00365AB5" w:rsidRDefault="0084706E" w:rsidP="007B298D">
      <w:pPr>
        <w:jc w:val="both"/>
        <w:rPr>
          <w:szCs w:val="24"/>
        </w:rPr>
      </w:pPr>
      <w:r w:rsidRPr="00365AB5">
        <w:rPr>
          <w:szCs w:val="24"/>
        </w:rPr>
        <w:t>A javasolt módosítás elfogadása</w:t>
      </w:r>
      <w:r>
        <w:rPr>
          <w:szCs w:val="24"/>
        </w:rPr>
        <w:t xml:space="preserve"> esetén, amíg az együttégető művekre a veszélyes hulladék égetőkre vonatkozó kibocsátások lesznek érvényben, addig </w:t>
      </w:r>
      <w:r w:rsidRPr="00365AB5">
        <w:rPr>
          <w:szCs w:val="24"/>
        </w:rPr>
        <w:t xml:space="preserve">a külföldi együttégető művekre </w:t>
      </w:r>
      <w:r>
        <w:rPr>
          <w:szCs w:val="24"/>
        </w:rPr>
        <w:t xml:space="preserve">az EU normáknak megfelelő </w:t>
      </w:r>
      <w:r w:rsidRPr="00365AB5">
        <w:rPr>
          <w:szCs w:val="24"/>
        </w:rPr>
        <w:t>enyhébb határértékek vonatkoznak, így a veszélyes hulladékok Magyarországról történő kiszállítása megsérti az ipari kibocsátásokról szóló EU irányelvet.</w:t>
      </w:r>
    </w:p>
    <w:p w:rsidR="003B6681" w:rsidRDefault="003B6681" w:rsidP="007B298D">
      <w:pPr>
        <w:jc w:val="both"/>
        <w:rPr>
          <w:szCs w:val="24"/>
        </w:rPr>
      </w:pPr>
    </w:p>
    <w:p w:rsidR="007B298D" w:rsidRDefault="007B298D" w:rsidP="007B298D">
      <w:pPr>
        <w:jc w:val="both"/>
        <w:rPr>
          <w:szCs w:val="24"/>
        </w:rPr>
      </w:pPr>
    </w:p>
    <w:p w:rsidR="003B6681" w:rsidRDefault="003B6681" w:rsidP="00796B93">
      <w:pPr>
        <w:jc w:val="both"/>
      </w:pPr>
    </w:p>
    <w:p w:rsidR="000423D6" w:rsidRPr="00B56959" w:rsidRDefault="0003565B" w:rsidP="00796B93">
      <w:pPr>
        <w:jc w:val="both"/>
      </w:pPr>
      <w:r>
        <w:t>2013</w:t>
      </w:r>
      <w:r w:rsidR="000473C3">
        <w:t xml:space="preserve">. </w:t>
      </w:r>
      <w:r w:rsidR="00E12B3F">
        <w:t>március 21.</w:t>
      </w:r>
    </w:p>
    <w:sectPr w:rsidR="000423D6" w:rsidRPr="00B56959" w:rsidSect="002975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3E" w:rsidRDefault="0050193E">
      <w:r>
        <w:separator/>
      </w:r>
    </w:p>
  </w:endnote>
  <w:endnote w:type="continuationSeparator" w:id="0">
    <w:p w:rsidR="0050193E" w:rsidRDefault="0050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51063, 1- 79 53699. Fax: 1- 79 50429.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F62078" w:rsidRPr="00424B28" w:rsidRDefault="00F62078" w:rsidP="00F77403">
    <w:pPr>
      <w:pStyle w:val="llb"/>
      <w:jc w:val="center"/>
      <w:rPr>
        <w:rFonts w:ascii="Clarendon Condensed" w:hAnsi="Clarendon Condensed"/>
        <w:color w:val="000000" w:themeColor="text1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3E" w:rsidRDefault="0050193E">
      <w:r>
        <w:separator/>
      </w:r>
    </w:p>
  </w:footnote>
  <w:footnote w:type="continuationSeparator" w:id="0">
    <w:p w:rsidR="0050193E" w:rsidRDefault="00501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78" w:rsidRDefault="00F62078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425368569" r:id="rId2"/>
      </w:object>
    </w:r>
  </w:p>
  <w:p w:rsidR="00F62078" w:rsidRDefault="00F62078">
    <w:pPr>
      <w:pStyle w:val="lfej"/>
      <w:jc w:val="center"/>
      <w:rPr>
        <w:rFonts w:ascii="Clarendon Condensed" w:hAnsi="Clarendon Condensed"/>
      </w:rPr>
    </w:pPr>
  </w:p>
  <w:p w:rsidR="00F62078" w:rsidRDefault="00F62078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BA3205"/>
    <w:multiLevelType w:val="hybridMultilevel"/>
    <w:tmpl w:val="E4320006"/>
    <w:lvl w:ilvl="0" w:tplc="A24238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37F6"/>
    <w:rsid w:val="00016318"/>
    <w:rsid w:val="0003417F"/>
    <w:rsid w:val="0003565B"/>
    <w:rsid w:val="000423D6"/>
    <w:rsid w:val="000473C3"/>
    <w:rsid w:val="00075591"/>
    <w:rsid w:val="000800B8"/>
    <w:rsid w:val="00080183"/>
    <w:rsid w:val="00087B09"/>
    <w:rsid w:val="00091C80"/>
    <w:rsid w:val="00093EA7"/>
    <w:rsid w:val="00094C98"/>
    <w:rsid w:val="000A0179"/>
    <w:rsid w:val="000A2908"/>
    <w:rsid w:val="000B13D8"/>
    <w:rsid w:val="000B6074"/>
    <w:rsid w:val="000B6387"/>
    <w:rsid w:val="000E2B9A"/>
    <w:rsid w:val="000E2C5B"/>
    <w:rsid w:val="000F2CC9"/>
    <w:rsid w:val="00101B16"/>
    <w:rsid w:val="00105DCE"/>
    <w:rsid w:val="0012057F"/>
    <w:rsid w:val="00154D23"/>
    <w:rsid w:val="0016257C"/>
    <w:rsid w:val="00172A0C"/>
    <w:rsid w:val="00176DE3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F0D40"/>
    <w:rsid w:val="001F0F1C"/>
    <w:rsid w:val="001F2879"/>
    <w:rsid w:val="00204656"/>
    <w:rsid w:val="002120FE"/>
    <w:rsid w:val="002158B4"/>
    <w:rsid w:val="002161CB"/>
    <w:rsid w:val="00220757"/>
    <w:rsid w:val="00221634"/>
    <w:rsid w:val="00230A6F"/>
    <w:rsid w:val="00240A70"/>
    <w:rsid w:val="00241315"/>
    <w:rsid w:val="0025373C"/>
    <w:rsid w:val="00262A06"/>
    <w:rsid w:val="002646F2"/>
    <w:rsid w:val="00275BF2"/>
    <w:rsid w:val="002834C4"/>
    <w:rsid w:val="002975FC"/>
    <w:rsid w:val="002A23C1"/>
    <w:rsid w:val="002A2934"/>
    <w:rsid w:val="002A531F"/>
    <w:rsid w:val="002E1A1D"/>
    <w:rsid w:val="002E2ADE"/>
    <w:rsid w:val="002F5B0E"/>
    <w:rsid w:val="00313049"/>
    <w:rsid w:val="003357FA"/>
    <w:rsid w:val="003425B7"/>
    <w:rsid w:val="00360686"/>
    <w:rsid w:val="0036118E"/>
    <w:rsid w:val="0038408E"/>
    <w:rsid w:val="003B46F7"/>
    <w:rsid w:val="003B6681"/>
    <w:rsid w:val="003C2886"/>
    <w:rsid w:val="003E53F0"/>
    <w:rsid w:val="003E6E53"/>
    <w:rsid w:val="00401E82"/>
    <w:rsid w:val="00412313"/>
    <w:rsid w:val="00424B28"/>
    <w:rsid w:val="00431537"/>
    <w:rsid w:val="00431BB3"/>
    <w:rsid w:val="00435207"/>
    <w:rsid w:val="00464E1B"/>
    <w:rsid w:val="00467BFB"/>
    <w:rsid w:val="00472502"/>
    <w:rsid w:val="00484898"/>
    <w:rsid w:val="00495240"/>
    <w:rsid w:val="004967B0"/>
    <w:rsid w:val="00496913"/>
    <w:rsid w:val="004C4BDF"/>
    <w:rsid w:val="004D54AF"/>
    <w:rsid w:val="004E3F09"/>
    <w:rsid w:val="004E5DD2"/>
    <w:rsid w:val="004F2071"/>
    <w:rsid w:val="004F2EA4"/>
    <w:rsid w:val="004F3806"/>
    <w:rsid w:val="0050193E"/>
    <w:rsid w:val="00520010"/>
    <w:rsid w:val="00525A56"/>
    <w:rsid w:val="00535E81"/>
    <w:rsid w:val="0056037D"/>
    <w:rsid w:val="00563552"/>
    <w:rsid w:val="00563632"/>
    <w:rsid w:val="00575C6A"/>
    <w:rsid w:val="00585442"/>
    <w:rsid w:val="00585762"/>
    <w:rsid w:val="00594008"/>
    <w:rsid w:val="00594B89"/>
    <w:rsid w:val="00597A62"/>
    <w:rsid w:val="005A4DD2"/>
    <w:rsid w:val="005E3DFC"/>
    <w:rsid w:val="00606297"/>
    <w:rsid w:val="006129F6"/>
    <w:rsid w:val="00612ADB"/>
    <w:rsid w:val="0061435B"/>
    <w:rsid w:val="006219C0"/>
    <w:rsid w:val="00632A71"/>
    <w:rsid w:val="006507E6"/>
    <w:rsid w:val="006728E0"/>
    <w:rsid w:val="00685A31"/>
    <w:rsid w:val="006C2959"/>
    <w:rsid w:val="006D3F92"/>
    <w:rsid w:val="006E1DDB"/>
    <w:rsid w:val="006F740C"/>
    <w:rsid w:val="00702D46"/>
    <w:rsid w:val="00711969"/>
    <w:rsid w:val="00714AB1"/>
    <w:rsid w:val="00721CE2"/>
    <w:rsid w:val="00721FC9"/>
    <w:rsid w:val="0072465B"/>
    <w:rsid w:val="0072728F"/>
    <w:rsid w:val="00736065"/>
    <w:rsid w:val="007368DB"/>
    <w:rsid w:val="00741710"/>
    <w:rsid w:val="007428D9"/>
    <w:rsid w:val="007466D4"/>
    <w:rsid w:val="00767356"/>
    <w:rsid w:val="00791EFC"/>
    <w:rsid w:val="00796B93"/>
    <w:rsid w:val="007B0C42"/>
    <w:rsid w:val="007B298D"/>
    <w:rsid w:val="007E540A"/>
    <w:rsid w:val="007E6C04"/>
    <w:rsid w:val="007F0347"/>
    <w:rsid w:val="007F0917"/>
    <w:rsid w:val="008103FA"/>
    <w:rsid w:val="00811B93"/>
    <w:rsid w:val="00823BBC"/>
    <w:rsid w:val="0082742C"/>
    <w:rsid w:val="00834273"/>
    <w:rsid w:val="0083455A"/>
    <w:rsid w:val="00841FEB"/>
    <w:rsid w:val="00846191"/>
    <w:rsid w:val="008466B9"/>
    <w:rsid w:val="0084706E"/>
    <w:rsid w:val="008551B2"/>
    <w:rsid w:val="0087496A"/>
    <w:rsid w:val="008858EC"/>
    <w:rsid w:val="008B07DA"/>
    <w:rsid w:val="008B4857"/>
    <w:rsid w:val="008C47B5"/>
    <w:rsid w:val="008C5064"/>
    <w:rsid w:val="008E2B70"/>
    <w:rsid w:val="008E6F4E"/>
    <w:rsid w:val="008F1D7D"/>
    <w:rsid w:val="008F2D4A"/>
    <w:rsid w:val="008F3E4E"/>
    <w:rsid w:val="008F6187"/>
    <w:rsid w:val="008F6763"/>
    <w:rsid w:val="008F698E"/>
    <w:rsid w:val="009429E8"/>
    <w:rsid w:val="00956494"/>
    <w:rsid w:val="00960BC4"/>
    <w:rsid w:val="009769A6"/>
    <w:rsid w:val="00983CDE"/>
    <w:rsid w:val="00993AB9"/>
    <w:rsid w:val="009C7BA0"/>
    <w:rsid w:val="009E12D3"/>
    <w:rsid w:val="009E3B32"/>
    <w:rsid w:val="009E6833"/>
    <w:rsid w:val="00A00841"/>
    <w:rsid w:val="00A048D0"/>
    <w:rsid w:val="00A05553"/>
    <w:rsid w:val="00A11583"/>
    <w:rsid w:val="00A11588"/>
    <w:rsid w:val="00A120D2"/>
    <w:rsid w:val="00A162E5"/>
    <w:rsid w:val="00A6174F"/>
    <w:rsid w:val="00A653DA"/>
    <w:rsid w:val="00A76C3D"/>
    <w:rsid w:val="00A812AF"/>
    <w:rsid w:val="00A820ED"/>
    <w:rsid w:val="00AA6125"/>
    <w:rsid w:val="00AB4E3A"/>
    <w:rsid w:val="00B02F68"/>
    <w:rsid w:val="00B05AD4"/>
    <w:rsid w:val="00B05ED6"/>
    <w:rsid w:val="00B07B46"/>
    <w:rsid w:val="00B10ECB"/>
    <w:rsid w:val="00B11A54"/>
    <w:rsid w:val="00B14818"/>
    <w:rsid w:val="00B2329D"/>
    <w:rsid w:val="00B56959"/>
    <w:rsid w:val="00B72F9E"/>
    <w:rsid w:val="00B74896"/>
    <w:rsid w:val="00BA6EDA"/>
    <w:rsid w:val="00BB22C8"/>
    <w:rsid w:val="00BB7062"/>
    <w:rsid w:val="00BC2E1C"/>
    <w:rsid w:val="00BD3DB2"/>
    <w:rsid w:val="00BD4865"/>
    <w:rsid w:val="00BE6548"/>
    <w:rsid w:val="00BF0BA9"/>
    <w:rsid w:val="00C066EE"/>
    <w:rsid w:val="00C1237F"/>
    <w:rsid w:val="00C13CAE"/>
    <w:rsid w:val="00C150DA"/>
    <w:rsid w:val="00C15FDA"/>
    <w:rsid w:val="00C20F4F"/>
    <w:rsid w:val="00C56CC5"/>
    <w:rsid w:val="00C61588"/>
    <w:rsid w:val="00C86F30"/>
    <w:rsid w:val="00CA1AB4"/>
    <w:rsid w:val="00CA7B47"/>
    <w:rsid w:val="00CB2053"/>
    <w:rsid w:val="00CB3B4E"/>
    <w:rsid w:val="00CD0D17"/>
    <w:rsid w:val="00CE6804"/>
    <w:rsid w:val="00D01F6B"/>
    <w:rsid w:val="00D02C60"/>
    <w:rsid w:val="00D13899"/>
    <w:rsid w:val="00D21664"/>
    <w:rsid w:val="00D218C5"/>
    <w:rsid w:val="00D22E9F"/>
    <w:rsid w:val="00D254C6"/>
    <w:rsid w:val="00D447FB"/>
    <w:rsid w:val="00D473EB"/>
    <w:rsid w:val="00D53B6A"/>
    <w:rsid w:val="00D61B6D"/>
    <w:rsid w:val="00D769A0"/>
    <w:rsid w:val="00D8190C"/>
    <w:rsid w:val="00D96CAE"/>
    <w:rsid w:val="00DC2A55"/>
    <w:rsid w:val="00DD6525"/>
    <w:rsid w:val="00DE3B4E"/>
    <w:rsid w:val="00DF169E"/>
    <w:rsid w:val="00DF1D22"/>
    <w:rsid w:val="00DF1DFB"/>
    <w:rsid w:val="00E00A6D"/>
    <w:rsid w:val="00E01A50"/>
    <w:rsid w:val="00E06873"/>
    <w:rsid w:val="00E12B3F"/>
    <w:rsid w:val="00E211CC"/>
    <w:rsid w:val="00E3308D"/>
    <w:rsid w:val="00E47A77"/>
    <w:rsid w:val="00E47C7A"/>
    <w:rsid w:val="00E548E1"/>
    <w:rsid w:val="00E56A74"/>
    <w:rsid w:val="00E76039"/>
    <w:rsid w:val="00E83ECB"/>
    <w:rsid w:val="00E84956"/>
    <w:rsid w:val="00EC3052"/>
    <w:rsid w:val="00ED6118"/>
    <w:rsid w:val="00EE38C9"/>
    <w:rsid w:val="00EE756B"/>
    <w:rsid w:val="00EF384C"/>
    <w:rsid w:val="00F00115"/>
    <w:rsid w:val="00F07011"/>
    <w:rsid w:val="00F15CD3"/>
    <w:rsid w:val="00F2686A"/>
    <w:rsid w:val="00F320F5"/>
    <w:rsid w:val="00F35FDA"/>
    <w:rsid w:val="00F5260D"/>
    <w:rsid w:val="00F62078"/>
    <w:rsid w:val="00F67081"/>
    <w:rsid w:val="00F67797"/>
    <w:rsid w:val="00F7549D"/>
    <w:rsid w:val="00F7629D"/>
    <w:rsid w:val="00F77403"/>
    <w:rsid w:val="00F87912"/>
    <w:rsid w:val="00F937F6"/>
    <w:rsid w:val="00FA149D"/>
    <w:rsid w:val="00FB3E0B"/>
    <w:rsid w:val="00FC331A"/>
    <w:rsid w:val="00FC3D54"/>
    <w:rsid w:val="00FE5B3F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F0F1C"/>
  </w:style>
  <w:style w:type="paragraph" w:styleId="Listaszerbekezds">
    <w:name w:val="List Paragraph"/>
    <w:basedOn w:val="Norml"/>
    <w:uiPriority w:val="34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basedOn w:val="Bekezdsalapbettpusa"/>
    <w:rsid w:val="00172A0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17BA5-E382-4A3B-A07E-32E6F144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1001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KSZF</Company>
  <LinksUpToDate>false</LinksUpToDate>
  <CharactersWithSpaces>7894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ŐRI István</dc:title>
  <dc:creator>Dr. Farkas Hilda</dc:creator>
  <cp:lastModifiedBy>LakatosL</cp:lastModifiedBy>
  <cp:revision>2</cp:revision>
  <cp:lastPrinted>2009-05-20T08:14:00Z</cp:lastPrinted>
  <dcterms:created xsi:type="dcterms:W3CDTF">2013-03-21T09:56:00Z</dcterms:created>
  <dcterms:modified xsi:type="dcterms:W3CDTF">2013-03-21T09:56:00Z</dcterms:modified>
</cp:coreProperties>
</file>