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FA" w:rsidRPr="000473C3" w:rsidRDefault="000473C3" w:rsidP="000473C3">
      <w:pPr>
        <w:pStyle w:val="NormlWeb"/>
        <w:spacing w:before="240" w:after="240"/>
        <w:ind w:firstLine="0"/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Az Országos Környezetvédelmi Tanács v</w:t>
      </w:r>
      <w:r w:rsidR="008103FA" w:rsidRPr="000473C3">
        <w:rPr>
          <w:b/>
          <w:bCs/>
          <w:sz w:val="28"/>
          <w:szCs w:val="28"/>
        </w:rPr>
        <w:t>élemény</w:t>
      </w:r>
      <w:r>
        <w:rPr>
          <w:b/>
          <w:bCs/>
          <w:sz w:val="28"/>
          <w:szCs w:val="28"/>
        </w:rPr>
        <w:t>e</w:t>
      </w:r>
      <w:r w:rsidR="008103FA" w:rsidRPr="000473C3">
        <w:rPr>
          <w:b/>
          <w:bCs/>
          <w:sz w:val="28"/>
          <w:szCs w:val="28"/>
        </w:rPr>
        <w:t xml:space="preserve"> a Hulladékgazdálkodással összefüggő végrehajtási rendelet tervezetekről</w:t>
      </w:r>
      <w:r w:rsidR="00767356">
        <w:rPr>
          <w:b/>
          <w:bCs/>
          <w:sz w:val="28"/>
          <w:szCs w:val="28"/>
        </w:rPr>
        <w:t xml:space="preserve"> </w:t>
      </w:r>
      <w:r w:rsidR="006E55E2">
        <w:rPr>
          <w:b/>
          <w:bCs/>
          <w:sz w:val="28"/>
          <w:szCs w:val="28"/>
        </w:rPr>
        <w:t>II.</w:t>
      </w:r>
      <w:bookmarkEnd w:id="0"/>
    </w:p>
    <w:p w:rsidR="008103FA" w:rsidRDefault="008103FA" w:rsidP="008103FA">
      <w:pPr>
        <w:pStyle w:val="Jegyzetszveg"/>
        <w:jc w:val="both"/>
        <w:rPr>
          <w:sz w:val="24"/>
          <w:szCs w:val="24"/>
        </w:rPr>
      </w:pPr>
    </w:p>
    <w:p w:rsidR="008103FA" w:rsidRDefault="008103FA" w:rsidP="008103FA">
      <w:pPr>
        <w:jc w:val="both"/>
      </w:pPr>
    </w:p>
    <w:p w:rsidR="008103FA" w:rsidRPr="006275D0" w:rsidRDefault="006E55E2" w:rsidP="008103F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</w:t>
      </w:r>
      <w:r w:rsidRPr="00CC54C6">
        <w:rPr>
          <w:b/>
          <w:bCs/>
        </w:rPr>
        <w:t xml:space="preserve"> </w:t>
      </w:r>
      <w:r>
        <w:rPr>
          <w:b/>
          <w:bCs/>
        </w:rPr>
        <w:t>betétdíj alkalmazásának szabályairól</w:t>
      </w:r>
      <w:r w:rsidRPr="00CC54C6">
        <w:rPr>
          <w:b/>
          <w:bCs/>
        </w:rPr>
        <w:t xml:space="preserve"> szóló 20</w:t>
      </w:r>
      <w:r>
        <w:rPr>
          <w:b/>
          <w:bCs/>
        </w:rPr>
        <w:t>9/2005. (X</w:t>
      </w:r>
      <w:r w:rsidRPr="00CC54C6">
        <w:rPr>
          <w:b/>
          <w:bCs/>
        </w:rPr>
        <w:t>. 5.) K</w:t>
      </w:r>
      <w:r>
        <w:rPr>
          <w:b/>
          <w:bCs/>
        </w:rPr>
        <w:t>orm.</w:t>
      </w:r>
      <w:r w:rsidRPr="00CC54C6">
        <w:rPr>
          <w:b/>
          <w:bCs/>
        </w:rPr>
        <w:t xml:space="preserve"> rendelet módosításáról</w:t>
      </w:r>
      <w:r>
        <w:rPr>
          <w:b/>
          <w:bCs/>
        </w:rPr>
        <w:t xml:space="preserve"> </w:t>
      </w:r>
      <w:r w:rsidR="008103FA">
        <w:rPr>
          <w:b/>
          <w:bCs/>
        </w:rPr>
        <w:t>szóló Kormányrendelet tervezet</w:t>
      </w:r>
    </w:p>
    <w:p w:rsidR="008103FA" w:rsidRDefault="008103FA" w:rsidP="008103FA">
      <w:pPr>
        <w:jc w:val="both"/>
      </w:pPr>
    </w:p>
    <w:p w:rsidR="008103FA" w:rsidRPr="002266B6" w:rsidRDefault="008103FA" w:rsidP="008103FA">
      <w:pPr>
        <w:jc w:val="both"/>
        <w:rPr>
          <w:b/>
        </w:rPr>
      </w:pPr>
      <w:r>
        <w:rPr>
          <w:b/>
        </w:rPr>
        <w:t>Általánosan</w:t>
      </w:r>
    </w:p>
    <w:p w:rsidR="008103FA" w:rsidRDefault="008103FA" w:rsidP="008103FA">
      <w:pPr>
        <w:jc w:val="both"/>
      </w:pPr>
    </w:p>
    <w:p w:rsidR="008103FA" w:rsidRDefault="00927BC7" w:rsidP="008103FA">
      <w:pPr>
        <w:jc w:val="both"/>
      </w:pPr>
      <w:r>
        <w:t>T</w:t>
      </w:r>
      <w:r w:rsidRPr="00A56D87">
        <w:t>ekintettel arra, hogy a tervezet kizárólag technikai átvezetéseket rendel el</w:t>
      </w:r>
      <w:r>
        <w:t xml:space="preserve"> (szóhasználatok, illetve a nyilvántartásba vétel pontosítása)</w:t>
      </w:r>
      <w:r w:rsidRPr="00A56D87">
        <w:t xml:space="preserve">, </w:t>
      </w:r>
      <w:r>
        <w:t>véleményt vagy javaslatot nem tudunk megfogalmazni.</w:t>
      </w:r>
    </w:p>
    <w:p w:rsidR="008103FA" w:rsidRDefault="008103FA" w:rsidP="008103FA">
      <w:pPr>
        <w:jc w:val="both"/>
      </w:pPr>
    </w:p>
    <w:p w:rsidR="008103FA" w:rsidRDefault="008103FA" w:rsidP="008103FA">
      <w:pPr>
        <w:jc w:val="both"/>
      </w:pPr>
    </w:p>
    <w:p w:rsidR="008103FA" w:rsidRDefault="008103FA" w:rsidP="008103FA">
      <w:pPr>
        <w:autoSpaceDE w:val="0"/>
        <w:autoSpaceDN w:val="0"/>
        <w:adjustRightInd w:val="0"/>
        <w:jc w:val="center"/>
      </w:pPr>
      <w:r>
        <w:rPr>
          <w:b/>
          <w:bCs/>
        </w:rPr>
        <w:t>A</w:t>
      </w:r>
      <w:r w:rsidR="00A5785C" w:rsidRPr="00072598">
        <w:rPr>
          <w:b/>
          <w:bCs/>
        </w:rPr>
        <w:t xml:space="preserve"> hulladékká vált gépjárművekről</w:t>
      </w:r>
      <w:r w:rsidR="00A5785C">
        <w:rPr>
          <w:b/>
          <w:bCs/>
        </w:rPr>
        <w:t xml:space="preserve"> </w:t>
      </w:r>
      <w:r>
        <w:rPr>
          <w:b/>
          <w:bCs/>
        </w:rPr>
        <w:t>szóló Kormányrendelet tervezet</w:t>
      </w:r>
    </w:p>
    <w:p w:rsidR="008103FA" w:rsidRDefault="008103FA" w:rsidP="008103FA">
      <w:pPr>
        <w:jc w:val="both"/>
      </w:pPr>
    </w:p>
    <w:p w:rsidR="008103FA" w:rsidRPr="001B3851" w:rsidRDefault="008103FA" w:rsidP="008103FA">
      <w:pPr>
        <w:jc w:val="both"/>
        <w:rPr>
          <w:b/>
        </w:rPr>
      </w:pPr>
      <w:r>
        <w:rPr>
          <w:b/>
        </w:rPr>
        <w:t>Általánosan</w:t>
      </w:r>
    </w:p>
    <w:p w:rsidR="008103FA" w:rsidRDefault="008103FA" w:rsidP="008103FA">
      <w:pPr>
        <w:jc w:val="both"/>
      </w:pPr>
    </w:p>
    <w:p w:rsidR="008515E6" w:rsidRDefault="008515E6" w:rsidP="008103FA">
      <w:pPr>
        <w:jc w:val="both"/>
      </w:pPr>
      <w:r>
        <w:t>A tervezetről általánosan elmondható, hogy számtalan rendszer-problémát tartalmaz, illetve nem igyekszik kiküszöbölni a jelenlegi rendszerben fennálló problémákat. Különösen jelentkeznek ezek a nyilvántartási, adatszolgáltatási területen, a gyártóval nem rendelkező gépjármű hulladékok esetén, a gépjármű alkatrészek kezelésénél, illetve a bontási igazolások kiadásának és nyilvántartásának rendjénél.</w:t>
      </w:r>
    </w:p>
    <w:p w:rsidR="008515E6" w:rsidRDefault="008515E6" w:rsidP="008103FA">
      <w:pPr>
        <w:jc w:val="both"/>
      </w:pPr>
    </w:p>
    <w:p w:rsidR="008103FA" w:rsidRPr="00DE4B96" w:rsidRDefault="008103FA" w:rsidP="008103FA">
      <w:pPr>
        <w:jc w:val="both"/>
        <w:rPr>
          <w:b/>
        </w:rPr>
      </w:pPr>
      <w:r>
        <w:rPr>
          <w:b/>
        </w:rPr>
        <w:t>Részletesen</w:t>
      </w:r>
    </w:p>
    <w:p w:rsidR="008103FA" w:rsidRDefault="008103FA" w:rsidP="008103FA">
      <w:pPr>
        <w:jc w:val="both"/>
      </w:pPr>
    </w:p>
    <w:p w:rsidR="002B3AE5" w:rsidRDefault="002B3AE5" w:rsidP="008103FA">
      <w:pPr>
        <w:jc w:val="both"/>
        <w:rPr>
          <w:bCs/>
        </w:rPr>
      </w:pPr>
      <w:r w:rsidRPr="002B3AE5">
        <w:rPr>
          <w:b/>
        </w:rPr>
        <w:t>3. §:</w:t>
      </w:r>
      <w:r>
        <w:t xml:space="preserve"> Véleményünk szerint a tervezetnek ez a pontja visszalépést jelent a jelenleg hatályos jogszabály vonatkozó pontjában foglaltakhoz képest, mivel a gyártó kötelezettségei között kizárólag a</w:t>
      </w:r>
      <w:r w:rsidRPr="00CE26B2">
        <w:t xml:space="preserve"> veszélyes összetevőkre, az alkatrészek jelölésére és a bontási információra vonatkozó forgalmazási feltételeket</w:t>
      </w:r>
      <w:r>
        <w:t xml:space="preserve"> írja elő, míg a </w:t>
      </w:r>
      <w:r w:rsidRPr="00137C47">
        <w:rPr>
          <w:bCs/>
        </w:rPr>
        <w:t>267/2004. (IX. 23.) Korm. rendelet</w:t>
      </w:r>
      <w:r>
        <w:rPr>
          <w:bCs/>
        </w:rPr>
        <w:t xml:space="preserve"> 3. § (1) pontja további előírásokat is tesz: </w:t>
      </w:r>
    </w:p>
    <w:p w:rsidR="002B3AE5" w:rsidRDefault="002B3AE5" w:rsidP="008103FA">
      <w:pPr>
        <w:jc w:val="both"/>
      </w:pPr>
    </w:p>
    <w:p w:rsidR="002B3AE5" w:rsidRPr="002B3AE5" w:rsidRDefault="002B3AE5" w:rsidP="008103FA">
      <w:pPr>
        <w:jc w:val="both"/>
      </w:pPr>
      <w:r>
        <w:t>„ …</w:t>
      </w:r>
      <w:r w:rsidRPr="002B3AE5">
        <w:t>továbbá elősegíti a gépjármű karbantartása, javítása, valamint a hulladékká vált gépjármű bontása során keletkező alkatrészek, anyagok újrahasználatát, a hulladék hasznosítását, illetőleg környezetkímélő ártalmatlanítását;</w:t>
      </w:r>
      <w:r>
        <w:t>”</w:t>
      </w:r>
    </w:p>
    <w:p w:rsidR="002B3AE5" w:rsidRPr="002B3AE5" w:rsidRDefault="002B3AE5" w:rsidP="008103FA">
      <w:pPr>
        <w:jc w:val="both"/>
      </w:pPr>
    </w:p>
    <w:p w:rsidR="002B3AE5" w:rsidRDefault="00510100" w:rsidP="008103FA">
      <w:pPr>
        <w:jc w:val="both"/>
      </w:pPr>
      <w:r>
        <w:t>A Hulladéktörvény</w:t>
      </w:r>
      <w:r w:rsidR="00420DD9">
        <w:t xml:space="preserve"> (Ht.)</w:t>
      </w:r>
      <w:r>
        <w:t xml:space="preserve"> javaslatban a gyártói felelősség fogalma ugyan </w:t>
      </w:r>
      <w:r w:rsidR="00D77616">
        <w:t xml:space="preserve">általánosan </w:t>
      </w:r>
      <w:r>
        <w:t xml:space="preserve">tartalmazza ezeket a </w:t>
      </w:r>
      <w:r w:rsidR="00D77616">
        <w:t>feltételeket</w:t>
      </w:r>
      <w:r>
        <w:t xml:space="preserve">, </w:t>
      </w:r>
      <w:r w:rsidR="00D77616">
        <w:t>de</w:t>
      </w:r>
      <w:r>
        <w:t xml:space="preserve"> figyelembe véve azt</w:t>
      </w:r>
      <w:r w:rsidR="002B3AE5">
        <w:t>,</w:t>
      </w:r>
      <w:r w:rsidR="008515E6">
        <w:t xml:space="preserve"> hogy Magyarországon a gépjármű</w:t>
      </w:r>
      <w:r w:rsidR="002B3AE5">
        <w:t xml:space="preserve">gyártás egyre erősödő </w:t>
      </w:r>
      <w:r w:rsidR="00DA522B">
        <w:t>iparág, fontos lenne, ha a gyártó az újrahasználattal (</w:t>
      </w:r>
      <w:r w:rsidR="00D77616">
        <w:t>karbantarthatóság, szervizelhetőség és kedvezőbb bontási feltételek biztosítása</w:t>
      </w:r>
      <w:r w:rsidR="00DA522B">
        <w:t xml:space="preserve">) </w:t>
      </w:r>
      <w:r>
        <w:t xml:space="preserve">kapcsolatos kötelezettségei ebben a jogszabályban </w:t>
      </w:r>
      <w:r w:rsidR="008515E6">
        <w:t>nagyobb</w:t>
      </w:r>
      <w:r>
        <w:t xml:space="preserve"> hangsúlyt kapnának. </w:t>
      </w:r>
    </w:p>
    <w:p w:rsidR="008103FA" w:rsidRDefault="008103FA" w:rsidP="008103FA">
      <w:pPr>
        <w:jc w:val="both"/>
      </w:pPr>
    </w:p>
    <w:p w:rsidR="004C3FDB" w:rsidRDefault="0066587B" w:rsidP="008103FA">
      <w:pPr>
        <w:jc w:val="both"/>
      </w:pPr>
      <w:r>
        <w:rPr>
          <w:b/>
        </w:rPr>
        <w:lastRenderedPageBreak/>
        <w:t>4. § (4):</w:t>
      </w:r>
      <w:r>
        <w:t xml:space="preserve"> </w:t>
      </w:r>
      <w:r w:rsidR="004C3FDB">
        <w:t>A tervezet alapján nem egyértelmű a jogalkotó szándéka arra vonatkozóan, hogy kinek ténylegesen milyen nyilvántartást kell vezetnie, és milyen adatszolgáltatást kell tennie. Ennek oka feltételezhetően az, hogy a tervezet nem tisztázza kellőképpen a szerződéses jogviszonyokat, amelyek a következők lehetnének:</w:t>
      </w:r>
    </w:p>
    <w:p w:rsidR="004C3FDB" w:rsidRDefault="004C3FDB" w:rsidP="008103FA">
      <w:pPr>
        <w:jc w:val="both"/>
      </w:pPr>
    </w:p>
    <w:p w:rsidR="004C3FDB" w:rsidRDefault="004C3FDB" w:rsidP="004C3FDB">
      <w:pPr>
        <w:ind w:left="426" w:hanging="426"/>
        <w:jc w:val="both"/>
      </w:pPr>
      <w:r>
        <w:t>1</w:t>
      </w:r>
      <w:r>
        <w:tab/>
        <w:t>A gyártó szerződést köt a forgalmazóval, amelyben meghatározzák, hogy a forgalmazónak mely bontók</w:t>
      </w:r>
      <w:r w:rsidR="000469CE">
        <w:t xml:space="preserve"> részére kell az átvett hulladékot átadni, illetve a kezelésre átadott mennyiségről tájékoztatja a gyártót</w:t>
      </w:r>
      <w:r w:rsidR="00765965">
        <w:t>.</w:t>
      </w:r>
    </w:p>
    <w:p w:rsidR="000469CE" w:rsidRDefault="000469CE" w:rsidP="004C3FDB">
      <w:pPr>
        <w:ind w:left="426" w:hanging="426"/>
        <w:jc w:val="both"/>
      </w:pPr>
      <w:r>
        <w:t>2</w:t>
      </w:r>
      <w:r>
        <w:tab/>
      </w:r>
      <w:r w:rsidR="00765965">
        <w:t>A gyártó szerződést köt a bontóval (amely szerződésben áll az átvevővel), amelyben meghatározzák, hogy a bontó milyen adatokat kell, hogy szolgáltasson a gyártó felé ahhoz, hogy az</w:t>
      </w:r>
      <w:r w:rsidR="00A67B74">
        <w:t>,</w:t>
      </w:r>
      <w:r w:rsidR="00765965">
        <w:t xml:space="preserve"> az adatszolgáltatási kötelezettségét (1-3</w:t>
      </w:r>
      <w:r w:rsidR="00DF6632">
        <w:t>.</w:t>
      </w:r>
      <w:r w:rsidR="00765965">
        <w:t xml:space="preserve"> melléklet) teljesíteni tudja. </w:t>
      </w:r>
    </w:p>
    <w:p w:rsidR="00DF6632" w:rsidRDefault="00DF6632" w:rsidP="004C3FDB">
      <w:pPr>
        <w:ind w:left="426" w:hanging="426"/>
        <w:jc w:val="both"/>
      </w:pPr>
      <w:r>
        <w:t>3</w:t>
      </w:r>
      <w:r>
        <w:tab/>
        <w:t xml:space="preserve">A gyártó szerződést köthet </w:t>
      </w:r>
      <w:r w:rsidR="00655723">
        <w:t xml:space="preserve">az átvételi és adatszolgáltatási </w:t>
      </w:r>
      <w:r>
        <w:t xml:space="preserve">kötelezettségeit átvállaló közvetítő szervezettel is, ekkor </w:t>
      </w:r>
      <w:r w:rsidR="00655723">
        <w:t>az adatok kezelését értelemszerűen a közvetítő látja el.</w:t>
      </w:r>
    </w:p>
    <w:p w:rsidR="00A67B74" w:rsidRDefault="00A67B74" w:rsidP="008103FA">
      <w:pPr>
        <w:jc w:val="both"/>
      </w:pPr>
    </w:p>
    <w:p w:rsidR="004C3FDB" w:rsidRDefault="00A67B74" w:rsidP="008103FA">
      <w:pPr>
        <w:jc w:val="both"/>
      </w:pPr>
      <w:r>
        <w:t>A hulladék kezelésére vonatkozó információk alapvetően a bontónál vannak, mivel feltételezhetően a gyártó, a forgalmazó vagy az átvevő nem végez hulladék</w:t>
      </w:r>
      <w:r w:rsidR="00DF6632">
        <w:t>kezelé</w:t>
      </w:r>
      <w:r>
        <w:t xml:space="preserve">si tevékenységet. Ennek megfelelően </w:t>
      </w:r>
      <w:r w:rsidR="00DF6632">
        <w:t xml:space="preserve">a gyártó </w:t>
      </w:r>
      <w:r w:rsidR="00655723">
        <w:t xml:space="preserve">(közvetítő) </w:t>
      </w:r>
      <w:r>
        <w:t xml:space="preserve">az átvett és kezelt </w:t>
      </w:r>
      <w:r w:rsidR="00742BE2">
        <w:t xml:space="preserve">hulladékokról nem tud a szó klasszikus értelmében vett nyilvántartást vezetni, kizárólag </w:t>
      </w:r>
      <w:r w:rsidR="00DF6632">
        <w:t xml:space="preserve">a saját, illetve </w:t>
      </w:r>
      <w:r w:rsidR="00742BE2">
        <w:t>az időközönként a szerződő partnereitől megkapott adatokat tudja összesíteni. Ezért megfontolásra javasoljuk a gyártó számára a nyilvántartás vezetésének előírását. Az előírt adatszolgáltatással azonban egyet értünk, mivel a gyártónak – gyártói felelőssége körében – legalább évi egy alkalommal tisztában kell lennie saját begyűjtő – kezelő hálózatának teljesítményével, és felelősséget is kell vállalnia azért.</w:t>
      </w:r>
    </w:p>
    <w:p w:rsidR="005D48D0" w:rsidRDefault="005D48D0" w:rsidP="008103FA">
      <w:pPr>
        <w:jc w:val="both"/>
      </w:pPr>
    </w:p>
    <w:p w:rsidR="005D48D0" w:rsidRDefault="005D48D0" w:rsidP="008103FA">
      <w:pPr>
        <w:jc w:val="both"/>
      </w:pPr>
      <w:r>
        <w:t>Tovább bonyolítja az adatszolgáltatásról szóló kötelezettek beazonosíthatóságát, hogy a 1-2. mellékletben található adatszolgáltatási lapok fejlécében „Gyártó, hulladékkezelő, vagy közvetítő szervezet” szerepel, míg a normaszöveg (4. § (5)) egyértelműen a gyártó, vagy a vele szerződésben álló közvetítő (9. § (1)) számára írja elő az adatszolgáltatási kötelezettséget.</w:t>
      </w:r>
    </w:p>
    <w:p w:rsidR="00A67B74" w:rsidRDefault="00A67B74" w:rsidP="008103FA">
      <w:pPr>
        <w:jc w:val="both"/>
      </w:pPr>
    </w:p>
    <w:p w:rsidR="000651BC" w:rsidRDefault="000651BC" w:rsidP="008103FA">
      <w:pPr>
        <w:jc w:val="both"/>
      </w:pPr>
      <w:r>
        <w:rPr>
          <w:b/>
        </w:rPr>
        <w:t xml:space="preserve">5. § (3)-(4): </w:t>
      </w:r>
      <w:r w:rsidR="00A5170B" w:rsidRPr="00A5170B">
        <w:t>P</w:t>
      </w:r>
      <w:r>
        <w:t>roblémát vélü</w:t>
      </w:r>
      <w:r w:rsidR="00A5170B">
        <w:t>n</w:t>
      </w:r>
      <w:r>
        <w:t xml:space="preserve">k fölfedezni a bontási igazolások kiadásának szabályozása során is. </w:t>
      </w:r>
      <w:r w:rsidR="005229C5">
        <w:t>Amennyiben valamennyi átvételre feljogosított szervezet kiadhatja a bontási igazolást, nem garantálható, hogy a hulladékká vált gépjármű valóban bontásra is kerül. Hulladékgazdálkodási szempontból szükséges lehet a kiadott bontási igazolásoknak legalább a gyártó szintjén történő egységes nyilvántartása.</w:t>
      </w:r>
    </w:p>
    <w:p w:rsidR="00887FA0" w:rsidRDefault="00887FA0" w:rsidP="008103FA">
      <w:pPr>
        <w:jc w:val="both"/>
      </w:pPr>
    </w:p>
    <w:p w:rsidR="00887FA0" w:rsidRDefault="00FE2F53" w:rsidP="008103FA">
      <w:pPr>
        <w:jc w:val="both"/>
      </w:pPr>
      <w:r>
        <w:rPr>
          <w:b/>
        </w:rPr>
        <w:t xml:space="preserve">10. § (7): </w:t>
      </w:r>
      <w:r>
        <w:t>Véleményünk szerint ebben a bekezdésben szükséges szétválasztani az egyes alanyi és tárgyi kötelezettségek eseteit a következőképpen:</w:t>
      </w:r>
    </w:p>
    <w:p w:rsidR="00FE2F53" w:rsidRDefault="00FE2F53" w:rsidP="008103FA">
      <w:pPr>
        <w:jc w:val="both"/>
      </w:pPr>
    </w:p>
    <w:p w:rsidR="00FE2F53" w:rsidRDefault="00FE2F53" w:rsidP="00FE2F53">
      <w:pPr>
        <w:ind w:left="426" w:hanging="426"/>
        <w:jc w:val="both"/>
      </w:pPr>
      <w:r>
        <w:t>1</w:t>
      </w:r>
      <w:r>
        <w:tab/>
        <w:t xml:space="preserve">Ha a gyártó nem teljesíti az e rendeletben meghatározott átvételi és kezelési kötelezettségeit, akkor </w:t>
      </w:r>
      <w:r w:rsidR="00DB4985">
        <w:t>hatósági eljárás keretében kell erre kötelezni, és a megfelelő bírságot kiszabni.</w:t>
      </w:r>
    </w:p>
    <w:p w:rsidR="00DB4985" w:rsidRDefault="00DB4985" w:rsidP="00FE2F53">
      <w:pPr>
        <w:ind w:left="426" w:hanging="426"/>
        <w:jc w:val="both"/>
      </w:pPr>
      <w:r>
        <w:lastRenderedPageBreak/>
        <w:t>2</w:t>
      </w:r>
      <w:r>
        <w:tab/>
      </w:r>
      <w:r w:rsidR="00462967">
        <w:t>Ha arra gondol a jogalkotó, hogy a hulladékká vált gépjármű</w:t>
      </w:r>
      <w:r w:rsidR="00462967" w:rsidRPr="007B3A65">
        <w:t xml:space="preserve"> </w:t>
      </w:r>
      <w:r w:rsidR="00462967">
        <w:t xml:space="preserve">átvétele azért nem teljesül, mert már nincs gyártó, ez egy olyan külön eset, amelyre vonatkozóan önállóan rendelkezni kell. </w:t>
      </w:r>
    </w:p>
    <w:p w:rsidR="00462967" w:rsidRDefault="00462967" w:rsidP="00FE2F53">
      <w:pPr>
        <w:ind w:left="426" w:hanging="426"/>
        <w:jc w:val="both"/>
      </w:pPr>
      <w:r>
        <w:t>3</w:t>
      </w:r>
      <w:r>
        <w:tab/>
        <w:t>Külön kellene foglalkozni azzal az esettel, amely nem a teljes hulladékká vált gépjárművekre, hanem a javítás, karbantartás során keletkező alkatrészekre</w:t>
      </w:r>
      <w:r w:rsidR="00A5170B" w:rsidRPr="00A5170B">
        <w:t xml:space="preserve"> </w:t>
      </w:r>
      <w:r w:rsidR="00A5170B">
        <w:t>vonatkozik</w:t>
      </w:r>
      <w:r>
        <w:t>.</w:t>
      </w:r>
    </w:p>
    <w:p w:rsidR="00462967" w:rsidRDefault="00462967" w:rsidP="00FE2F53">
      <w:pPr>
        <w:ind w:left="426" w:hanging="426"/>
        <w:jc w:val="both"/>
      </w:pPr>
    </w:p>
    <w:p w:rsidR="00EF2DC2" w:rsidRDefault="00EF2DC2" w:rsidP="00D52C6C">
      <w:pPr>
        <w:jc w:val="both"/>
      </w:pPr>
      <w:r>
        <w:t>A kérdéses bekezdés ezeket az eseteket nem különíti el. Az elkülönítés érdekében a következők megfontolását javasoljuk:</w:t>
      </w:r>
    </w:p>
    <w:p w:rsidR="00EF2DC2" w:rsidRDefault="00EF2DC2" w:rsidP="00FE2F53">
      <w:pPr>
        <w:ind w:left="426" w:hanging="426"/>
        <w:jc w:val="both"/>
      </w:pPr>
    </w:p>
    <w:p w:rsidR="00D921DA" w:rsidRDefault="00EF2DC2" w:rsidP="00D52C6C">
      <w:pPr>
        <w:jc w:val="both"/>
      </w:pPr>
      <w:r>
        <w:t xml:space="preserve">Az 1. esettel nem kellene foglalkozni, mert </w:t>
      </w:r>
      <w:r w:rsidR="00D52C6C">
        <w:t>ez a jogsértés körébe tartozik, ennek a kezelésére megvannak az általános jogintézmények</w:t>
      </w:r>
      <w:r w:rsidR="00A5170B">
        <w:t>, ezzel a későbbiekben ez a tervezet is foglalkozik</w:t>
      </w:r>
      <w:r w:rsidR="00D52C6C">
        <w:t xml:space="preserve">. </w:t>
      </w:r>
    </w:p>
    <w:p w:rsidR="00D921DA" w:rsidRDefault="00D921DA" w:rsidP="00D52C6C">
      <w:pPr>
        <w:jc w:val="both"/>
      </w:pPr>
    </w:p>
    <w:p w:rsidR="00D921DA" w:rsidRDefault="00D52C6C" w:rsidP="00D52C6C">
      <w:pPr>
        <w:jc w:val="both"/>
      </w:pPr>
      <w:r>
        <w:t xml:space="preserve">A gyártóval már nem rendelkező hulladékká vált gépjárművek esetén (2. eset) rögzíteni kellene, hogy a bontó köteles a nála fölajánlott, gyártóval már nem rendelkező hulladékká vált gépjárművet – a gyártóval rendelkezőkhöz hasonló feltételek mellett </w:t>
      </w:r>
      <w:r w:rsidR="00A5170B">
        <w:t xml:space="preserve">- </w:t>
      </w:r>
      <w:r>
        <w:t xml:space="preserve">átvenni. és a bontási igazolást kiadni. </w:t>
      </w:r>
      <w:r w:rsidR="00D921DA">
        <w:t>Ennek környezetvédelmi szempontból nagyon nagy jelentősége lenne, és előrelépést jelentene a jelenlegi szabályozáshoz képest.</w:t>
      </w:r>
    </w:p>
    <w:p w:rsidR="00D921DA" w:rsidRDefault="00D921DA" w:rsidP="00D52C6C">
      <w:pPr>
        <w:jc w:val="both"/>
      </w:pPr>
    </w:p>
    <w:p w:rsidR="00462967" w:rsidRDefault="00D52C6C" w:rsidP="00D52C6C">
      <w:pPr>
        <w:jc w:val="both"/>
      </w:pPr>
      <w:r>
        <w:t xml:space="preserve">A 3. eset legelsőként egy döntést igényel abban a tekintetben, hogy a járműalkatrész gyártók a rendelet hatálya alá tartoznak-e. Jelen tervezet (de a hatályban lévő sem) nem tartalmaz alanyi hatály megjelölést, ezért nem világos, hogy az alkatrész gyártóknak van-e kötelezettsége, de a tárgyi hatályban sincs megjelölve hulladékká vált alkatrész. </w:t>
      </w:r>
      <w:r w:rsidR="00D921DA">
        <w:t xml:space="preserve">Ebből következően, ha az a jogalkotói szándék, hogy az alkatrészek kérdése kimaradjon a szabályozásból, javasoljuk, hogy a 10. § (7) bekezdésben kerüljön megfogalmazásra, hogy a </w:t>
      </w:r>
      <w:r w:rsidR="00D921DA" w:rsidRPr="007B3A65">
        <w:t xml:space="preserve">gépjármű karbantartása, </w:t>
      </w:r>
      <w:r w:rsidR="00D921DA">
        <w:t xml:space="preserve">illetve </w:t>
      </w:r>
      <w:r w:rsidR="00D921DA" w:rsidRPr="007B3A65">
        <w:t xml:space="preserve">javítása során </w:t>
      </w:r>
      <w:r w:rsidR="00D921DA">
        <w:t>az egyes</w:t>
      </w:r>
      <w:r w:rsidR="00D921DA" w:rsidRPr="007B3A65">
        <w:t xml:space="preserve"> alkatrészekből és anyagokból képződő hulladék kezelés</w:t>
      </w:r>
      <w:r w:rsidR="00D921DA">
        <w:t>ét</w:t>
      </w:r>
      <w:r w:rsidR="00D921DA" w:rsidRPr="007B3A65">
        <w:t xml:space="preserve"> az hulladékgazdálkodásra vonatkozó általános szabályok szerint </w:t>
      </w:r>
      <w:r w:rsidR="00D921DA">
        <w:t>kell végezni</w:t>
      </w:r>
      <w:r w:rsidR="00D921DA" w:rsidRPr="007B3A65">
        <w:t>.</w:t>
      </w:r>
      <w:r w:rsidR="00A5170B">
        <w:t xml:space="preserve"> Ha viszont az a szándék, hogy a hulladékká vált alkatrészek, és ezek gyártói is a rendelet hatálya alá tartozzanak, akkor ezt tételesen végig kell vezetni a normaszövegen és a mellékleteken.</w:t>
      </w:r>
    </w:p>
    <w:p w:rsidR="00D52C6C" w:rsidRDefault="00D52C6C" w:rsidP="00D52C6C">
      <w:pPr>
        <w:jc w:val="both"/>
      </w:pPr>
    </w:p>
    <w:p w:rsidR="00FC265E" w:rsidRDefault="00FC265E" w:rsidP="00FC265E">
      <w:pPr>
        <w:jc w:val="both"/>
      </w:pPr>
      <w:r>
        <w:rPr>
          <w:b/>
        </w:rPr>
        <w:t xml:space="preserve">11. §: </w:t>
      </w:r>
      <w:r w:rsidRPr="00FC265E">
        <w:t xml:space="preserve">Nem </w:t>
      </w:r>
      <w:r>
        <w:t xml:space="preserve">derül ki </w:t>
      </w:r>
      <w:r w:rsidRPr="00FC265E">
        <w:t>egyértelmű</w:t>
      </w:r>
      <w:r>
        <w:t>en a szövegkörnyezetből, hogy mi a pontos célja a bontó számára itt előírt adatszolgáltatásnak. A bontó egyidejűleg végezhet olyan bontást, amelyet a gyártóval való szerződés keretében végez, ebben az esetben a gyártó szolgáltat adatot, de végezhet olyan bontást is, amelyre nincs gyártóval leszerződve. Az adatszolgáltatást értelem szerűen ez utóbbi esetre kellene előírni.</w:t>
      </w:r>
      <w:r w:rsidR="00A5170B">
        <w:t xml:space="preserve"> Javasoljuk ezt egyértelműen megfogalmazni.</w:t>
      </w:r>
    </w:p>
    <w:p w:rsidR="00FC265E" w:rsidRDefault="00FC265E" w:rsidP="00FC265E">
      <w:pPr>
        <w:autoSpaceDE w:val="0"/>
        <w:autoSpaceDN w:val="0"/>
        <w:adjustRightInd w:val="0"/>
        <w:jc w:val="both"/>
      </w:pPr>
    </w:p>
    <w:p w:rsidR="00FC265E" w:rsidRDefault="00FC265E" w:rsidP="00FC265E">
      <w:pPr>
        <w:autoSpaceDE w:val="0"/>
        <w:autoSpaceDN w:val="0"/>
        <w:adjustRightInd w:val="0"/>
        <w:jc w:val="both"/>
      </w:pPr>
      <w:r>
        <w:rPr>
          <w:b/>
        </w:rPr>
        <w:t>A</w:t>
      </w:r>
      <w:r>
        <w:t xml:space="preserve"> 2. Mellékletnek nincs A1 adatlapja, értelemszerűen a hivatkozás az 1. Melléklet A1 adatlapjára vonatkozik, mivel a gyártó által forgalomba hozott mennyiségről a bontó nem szolgáltathat adatot. </w:t>
      </w:r>
    </w:p>
    <w:p w:rsidR="00FC265E" w:rsidRDefault="00FC265E" w:rsidP="00FC265E">
      <w:pPr>
        <w:autoSpaceDE w:val="0"/>
        <w:autoSpaceDN w:val="0"/>
        <w:adjustRightInd w:val="0"/>
        <w:jc w:val="both"/>
      </w:pPr>
    </w:p>
    <w:p w:rsidR="00FC265E" w:rsidRDefault="00FC265E" w:rsidP="00FC265E">
      <w:pPr>
        <w:autoSpaceDE w:val="0"/>
        <w:autoSpaceDN w:val="0"/>
        <w:adjustRightInd w:val="0"/>
        <w:jc w:val="both"/>
      </w:pPr>
      <w:r>
        <w:t>Az adatlapokon valamilyen formában föl kellene tüntetni (vagy megkülönböztetni), hogy azt gyártó, vagy gyártóval le nem szerződött bontó, vagy a gyártóval ugyan szerződésben álló, de annak felelősségi körébe nem tartozó hulladékok bejelentését tartalmazza-e. Ez meglehetősen megkönnyítené a feldolgozást, illetve ezen adatok nélkül releváns összesítés nem lehetséges.</w:t>
      </w:r>
    </w:p>
    <w:p w:rsidR="00FC265E" w:rsidRDefault="00FC265E" w:rsidP="00FC265E">
      <w:pPr>
        <w:autoSpaceDE w:val="0"/>
        <w:autoSpaceDN w:val="0"/>
        <w:adjustRightInd w:val="0"/>
        <w:jc w:val="both"/>
      </w:pPr>
    </w:p>
    <w:p w:rsidR="00FC265E" w:rsidRPr="005E6C60" w:rsidRDefault="00FC265E" w:rsidP="00FC265E">
      <w:pPr>
        <w:autoSpaceDE w:val="0"/>
        <w:autoSpaceDN w:val="0"/>
        <w:adjustRightInd w:val="0"/>
        <w:jc w:val="both"/>
      </w:pPr>
      <w:r>
        <w:lastRenderedPageBreak/>
        <w:t xml:space="preserve">Nem javasoljuk, hogy a bontó a Nemzeti </w:t>
      </w:r>
      <w:r w:rsidRPr="00CE26B2">
        <w:t xml:space="preserve">Közlekedési </w:t>
      </w:r>
      <w:r>
        <w:t xml:space="preserve">Hatóság részére ezt a bevallást benyújtsa. Egyfelől ez a hatóság nem tud vele mit kezdeni, földolgozása nem fog megtörténni, és a gyártók adatszolgáltatása nélkül az adatok értelmezhetetlenek is, mivel a gyártók csak a felügyelőségnek küldenek be adatot. Ha a Nemzeti </w:t>
      </w:r>
      <w:r w:rsidRPr="00CE26B2">
        <w:t xml:space="preserve">Közlekedési </w:t>
      </w:r>
      <w:r>
        <w:t>Hatóságnak mégis szüksége lenne valamely adatsorra ebből az adatszolgáltatásból, akkor azt kérje meg a főfelügyelőségtől. Ez a rendelkezés fölösleges adminisztrációnövekedést okoz.</w:t>
      </w:r>
    </w:p>
    <w:p w:rsidR="00462967" w:rsidRDefault="00462967" w:rsidP="00FE2F53">
      <w:pPr>
        <w:ind w:left="426" w:hanging="426"/>
        <w:jc w:val="both"/>
      </w:pPr>
    </w:p>
    <w:p w:rsidR="00462967" w:rsidRPr="00D46434" w:rsidRDefault="00D46434" w:rsidP="00FE2F53">
      <w:pPr>
        <w:ind w:left="426" w:hanging="426"/>
        <w:jc w:val="both"/>
      </w:pPr>
      <w:r>
        <w:rPr>
          <w:b/>
        </w:rPr>
        <w:t>1. számú Melléklet:</w:t>
      </w:r>
      <w:r>
        <w:t xml:space="preserve"> Hiányzik az A2 jelű adatlap.</w:t>
      </w:r>
    </w:p>
    <w:p w:rsidR="00462967" w:rsidRPr="00FE2F53" w:rsidRDefault="00462967" w:rsidP="00FE2F53">
      <w:pPr>
        <w:ind w:left="426" w:hanging="426"/>
        <w:jc w:val="both"/>
      </w:pPr>
    </w:p>
    <w:p w:rsidR="000651BC" w:rsidRDefault="000651BC" w:rsidP="008103FA">
      <w:pPr>
        <w:jc w:val="both"/>
      </w:pPr>
    </w:p>
    <w:p w:rsidR="008103FA" w:rsidRDefault="00A5170B" w:rsidP="008515E6">
      <w:pPr>
        <w:jc w:val="center"/>
      </w:pPr>
      <w:r>
        <w:rPr>
          <w:b/>
          <w:bCs/>
        </w:rPr>
        <w:t>A</w:t>
      </w:r>
      <w:r w:rsidR="008515E6" w:rsidRPr="006C1F8F">
        <w:rPr>
          <w:b/>
          <w:bCs/>
        </w:rPr>
        <w:t xml:space="preserve"> veszélyes hulladékkal kapcsolatos tevékenységek végzésének feltételeiről</w:t>
      </w:r>
      <w:r>
        <w:rPr>
          <w:b/>
          <w:bCs/>
        </w:rPr>
        <w:t xml:space="preserve"> szóló Kormányrendelet tervezet</w:t>
      </w:r>
    </w:p>
    <w:p w:rsidR="008103FA" w:rsidRDefault="008103FA" w:rsidP="008103FA">
      <w:pPr>
        <w:jc w:val="both"/>
      </w:pPr>
    </w:p>
    <w:p w:rsidR="00684318" w:rsidRPr="001B3851" w:rsidRDefault="00684318" w:rsidP="00684318">
      <w:pPr>
        <w:jc w:val="both"/>
        <w:rPr>
          <w:b/>
        </w:rPr>
      </w:pPr>
      <w:r>
        <w:rPr>
          <w:b/>
        </w:rPr>
        <w:t>Általánosan</w:t>
      </w:r>
    </w:p>
    <w:p w:rsidR="00684318" w:rsidRDefault="00684318" w:rsidP="008103FA">
      <w:pPr>
        <w:jc w:val="both"/>
      </w:pPr>
    </w:p>
    <w:p w:rsidR="00E07A35" w:rsidRDefault="00E07A35" w:rsidP="00E07A35">
      <w:pPr>
        <w:jc w:val="both"/>
        <w:rPr>
          <w:lang w:eastAsia="en-US"/>
        </w:rPr>
      </w:pPr>
      <w:r>
        <w:rPr>
          <w:lang w:eastAsia="en-US"/>
        </w:rPr>
        <w:t xml:space="preserve">Elöljáróban fölhívjuk a figyelmet arra, hogy </w:t>
      </w:r>
      <w:r w:rsidRPr="00A66BB3">
        <w:rPr>
          <w:lang w:eastAsia="en-US"/>
        </w:rPr>
        <w:t xml:space="preserve">a </w:t>
      </w:r>
      <w:r>
        <w:rPr>
          <w:lang w:eastAsia="en-US"/>
        </w:rPr>
        <w:t xml:space="preserve">törvényi felhatalmazás </w:t>
      </w:r>
      <w:r w:rsidRPr="00A66BB3">
        <w:rPr>
          <w:lang w:eastAsia="en-US"/>
        </w:rPr>
        <w:t>veszélyes hulladék képződésének megelőzésével, valamint a veszélyes hulladékkal kapcsolatos tevékenységek végzésének feltételeit</w:t>
      </w:r>
      <w:r>
        <w:rPr>
          <w:lang w:eastAsia="en-US"/>
        </w:rPr>
        <w:t xml:space="preserve"> szabályozó Kormányrendelet megalkotásáról szól. Ennek megfelelően kívánatos lett volna, hogy a tervezet részletesen szabályozza a veszélyes hulladék képződésének megelőzésére, illetve a veszélyesség mértékének csökkentésére vonatkozó speciális szabályokat, mivel erről a Ht</w:t>
      </w:r>
      <w:r w:rsidR="00420DD9">
        <w:rPr>
          <w:lang w:eastAsia="en-US"/>
        </w:rPr>
        <w:t>.</w:t>
      </w:r>
      <w:r w:rsidR="004309DE">
        <w:rPr>
          <w:lang w:eastAsia="en-US"/>
        </w:rPr>
        <w:t xml:space="preserve"> </w:t>
      </w:r>
      <w:proofErr w:type="gramStart"/>
      <w:r w:rsidR="004309DE">
        <w:rPr>
          <w:lang w:eastAsia="en-US"/>
        </w:rPr>
        <w:t>sem</w:t>
      </w:r>
      <w:proofErr w:type="gramEnd"/>
      <w:r w:rsidR="004309DE">
        <w:rPr>
          <w:lang w:eastAsia="en-US"/>
        </w:rPr>
        <w:t xml:space="preserve"> mond eleget.</w:t>
      </w:r>
    </w:p>
    <w:p w:rsidR="00E07A35" w:rsidRDefault="00E07A35" w:rsidP="00E07A35">
      <w:pPr>
        <w:jc w:val="both"/>
      </w:pPr>
    </w:p>
    <w:p w:rsidR="00E07A35" w:rsidRDefault="00E07A35" w:rsidP="008103FA">
      <w:pPr>
        <w:jc w:val="both"/>
      </w:pPr>
      <w:r>
        <w:t xml:space="preserve">A jogalkotó ebben az előterjesztésben lényegében a korábbi veszélyes hulladékokra vonatkozó szabályoknak azon részét foglalta össze, amelyek nem kerültek át valamely más rendelet tervezetbe. Ennek megfelelően nem tartalmaz lényegileg új elemeket. Hiányosság azonban, hogy a jelenlegi szabályozás rendszer hibáit sem igyekszik kijavítani. </w:t>
      </w:r>
      <w:r w:rsidR="00420DD9">
        <w:t>Ilyen például a szállításkor alkalmazandó kísérő dokumentumok egységesítése (ADR, SZ és K kísérőjegyek), amely lényeges egyszerűsítést jelentene a kötelezettek számára.</w:t>
      </w:r>
    </w:p>
    <w:p w:rsidR="00420DD9" w:rsidRDefault="00420DD9" w:rsidP="008103FA">
      <w:pPr>
        <w:jc w:val="both"/>
      </w:pPr>
    </w:p>
    <w:p w:rsidR="00420DD9" w:rsidRDefault="00420DD9" w:rsidP="008103FA">
      <w:pPr>
        <w:jc w:val="both"/>
      </w:pPr>
      <w:r>
        <w:t xml:space="preserve">Másik problémának tűnik, hogy a gyűjtőjárattal elszállított veszélyes hulladékkal kapcsolatban a termelő (birtokos) nem kap igazolást az átvevőtől, pedig csak ilyen módon tudná igazolni, hogy megfelel a Ht. 39. § (1)-ben előírt kötelezettségeinek. </w:t>
      </w:r>
    </w:p>
    <w:p w:rsidR="00684318" w:rsidRDefault="00684318" w:rsidP="008103FA">
      <w:pPr>
        <w:jc w:val="both"/>
      </w:pPr>
    </w:p>
    <w:p w:rsidR="00684318" w:rsidRPr="00684318" w:rsidRDefault="00684318" w:rsidP="008103FA">
      <w:pPr>
        <w:jc w:val="both"/>
        <w:rPr>
          <w:b/>
        </w:rPr>
      </w:pPr>
      <w:r>
        <w:rPr>
          <w:b/>
        </w:rPr>
        <w:t>Részletesen</w:t>
      </w:r>
    </w:p>
    <w:p w:rsidR="00684318" w:rsidRDefault="00684318" w:rsidP="008103FA">
      <w:pPr>
        <w:jc w:val="both"/>
      </w:pPr>
    </w:p>
    <w:p w:rsidR="00684318" w:rsidRPr="00E07A35" w:rsidRDefault="00E07A35" w:rsidP="008103FA">
      <w:pPr>
        <w:jc w:val="both"/>
      </w:pPr>
      <w:r>
        <w:rPr>
          <w:b/>
        </w:rPr>
        <w:t xml:space="preserve">2. § (1): </w:t>
      </w:r>
      <w:r>
        <w:t xml:space="preserve">Tekintve, hogy külön rendelet készül </w:t>
      </w:r>
      <w:r w:rsidRPr="00045E18">
        <w:t>az egyes hulladékgazdálkodási létesítmények kialakításának és üzemeltetésének szabályairól</w:t>
      </w:r>
      <w:r>
        <w:t xml:space="preserve">, amelyben a 3, 5-8 pontok alatti fogalmak meghatározásra kerülnek, ezen fogalmakat törölni javasoljuk. </w:t>
      </w:r>
    </w:p>
    <w:p w:rsidR="00684318" w:rsidRDefault="00684318" w:rsidP="008103FA">
      <w:pPr>
        <w:jc w:val="both"/>
      </w:pPr>
    </w:p>
    <w:p w:rsidR="00384C6A" w:rsidRDefault="00384C6A" w:rsidP="008103FA">
      <w:pPr>
        <w:jc w:val="both"/>
      </w:pPr>
    </w:p>
    <w:p w:rsidR="00384C6A" w:rsidRDefault="00384C6A" w:rsidP="00384C6A">
      <w:pPr>
        <w:jc w:val="both"/>
      </w:pPr>
      <w:r>
        <w:rPr>
          <w:b/>
        </w:rPr>
        <w:t xml:space="preserve">14. § (3): </w:t>
      </w:r>
      <w:r>
        <w:t xml:space="preserve">A </w:t>
      </w:r>
      <w:r w:rsidRPr="00FD04BA">
        <w:t>tárolótelepre vonatkozó 30 napon belül</w:t>
      </w:r>
      <w:r w:rsidR="00FD04BA" w:rsidRPr="00FD04BA">
        <w:t>i adatszolgáltatást már a</w:t>
      </w:r>
      <w:r w:rsidR="00FD04BA" w:rsidRPr="00FD04BA">
        <w:rPr>
          <w:bCs/>
        </w:rPr>
        <w:t>z egyes hulladékgazdálkodási létesítmények kialakításának és üzemeltetésének szabályairól szóló VM rendelet tervezet</w:t>
      </w:r>
      <w:r w:rsidRPr="00FD04BA">
        <w:t xml:space="preserve"> </w:t>
      </w:r>
      <w:r w:rsidR="00FD04BA">
        <w:t>kapcsán is kifogásoltuk.</w:t>
      </w:r>
      <w:r>
        <w:t xml:space="preserve"> A tárolótelep definíció szerint </w:t>
      </w:r>
      <w:r w:rsidRPr="00794DBE">
        <w:t xml:space="preserve">olyan hulladékgazdálkodási létesítmény, ahol </w:t>
      </w:r>
      <w:r w:rsidRPr="00FC183E">
        <w:t xml:space="preserve">a hulladékot a hasznosítását, illetve ártalmatlanítását </w:t>
      </w:r>
      <w:r w:rsidRPr="00FC183E">
        <w:lastRenderedPageBreak/>
        <w:t xml:space="preserve">megelőzően a </w:t>
      </w:r>
      <w:r>
        <w:t>hulladék</w:t>
      </w:r>
      <w:r w:rsidRPr="00FC183E">
        <w:t>kezelő telephelyén ideiglenesen elhelyezik</w:t>
      </w:r>
      <w:r>
        <w:t>. Ez a rendelkezés fölösleges, életszerűtlen és kivitelezhetetlen előírást tartalmaz. A hulladékkezelő telephelyén napi rendszerességgel vesznek át kezelésre hulladékot, akár több szállítmányt is, amelyet a kezelés megkezdéséig tárolóhelyen kell tárolni. Az átvételt követő 30 napos adatszolgáltatási kötelezettség előírása egyet jelent a napi szintű adatszolgáltatással. Ez a kezelő szempontjából megvalósíthatatlan, a felügyelőség szempontjából pedig feldolgozhatatlan mennyiségű adatszolgáltatást jelent. Javasoljuk a rendelkezés törlését.</w:t>
      </w:r>
    </w:p>
    <w:p w:rsidR="00684318" w:rsidRDefault="00684318" w:rsidP="008103FA">
      <w:pPr>
        <w:jc w:val="both"/>
      </w:pPr>
    </w:p>
    <w:p w:rsidR="00FD04BA" w:rsidRPr="00FD04BA" w:rsidRDefault="00FD04BA" w:rsidP="008103FA">
      <w:pPr>
        <w:jc w:val="both"/>
      </w:pPr>
      <w:r>
        <w:rPr>
          <w:b/>
        </w:rPr>
        <w:t xml:space="preserve">18. § (2): </w:t>
      </w:r>
      <w:r>
        <w:t xml:space="preserve">Javasoljuk annak törlését, hogy a </w:t>
      </w:r>
      <w:r w:rsidRPr="00106ACE">
        <w:t xml:space="preserve">veszélyes hulladékkal történő </w:t>
      </w:r>
      <w:r>
        <w:t>hulladék</w:t>
      </w:r>
      <w:r w:rsidRPr="00106ACE">
        <w:t>gazdálkodás</w:t>
      </w:r>
      <w:r>
        <w:t>i tevékenység</w:t>
      </w:r>
      <w:r w:rsidRPr="00106ACE">
        <w:t xml:space="preserve"> </w:t>
      </w:r>
      <w:r>
        <w:t xml:space="preserve">végzésére </w:t>
      </w:r>
      <w:r w:rsidRPr="00106ACE">
        <w:t xml:space="preserve">irányuló </w:t>
      </w:r>
      <w:r>
        <w:t xml:space="preserve">hulladékgazdálkodási </w:t>
      </w:r>
      <w:r w:rsidRPr="00106ACE">
        <w:t>engedély iránti kérelmet</w:t>
      </w:r>
      <w:r>
        <w:t xml:space="preserve"> kizárólag szakértői engedély birtokában lévő személy készítheti el. Ez </w:t>
      </w:r>
      <w:r>
        <w:rPr>
          <w:rFonts w:ascii="Times" w:hAnsi="Times" w:cs="Times"/>
        </w:rPr>
        <w:t>teljesen fölösleges, adminisztrációt és költséget növelő szabály. Az engedély kérelem minősége kizárólag a kötelezett kockázata, tehát nem érdeke, hogy a felügyelőség által el nem fogadható kérelmet nyújtson be. Ha a kötelezettnek nincs erre megfelelő tudással rendelkező szakembere, akkor úgyis megkeres egy erre alkalmas szakértőt.</w:t>
      </w:r>
    </w:p>
    <w:p w:rsidR="00FD04BA" w:rsidRDefault="00FD04BA" w:rsidP="008103FA">
      <w:pPr>
        <w:jc w:val="both"/>
      </w:pPr>
    </w:p>
    <w:p w:rsidR="001A2DB1" w:rsidRDefault="001A2DB1" w:rsidP="008103FA">
      <w:pPr>
        <w:jc w:val="both"/>
      </w:pPr>
    </w:p>
    <w:p w:rsidR="001A2DB1" w:rsidRDefault="001A2DB1" w:rsidP="001A2DB1">
      <w:pPr>
        <w:jc w:val="center"/>
      </w:pPr>
      <w:r>
        <w:rPr>
          <w:b/>
          <w:bCs/>
          <w:szCs w:val="24"/>
        </w:rPr>
        <w:t>A</w:t>
      </w:r>
      <w:r w:rsidRPr="00661295">
        <w:rPr>
          <w:b/>
          <w:bCs/>
          <w:szCs w:val="24"/>
        </w:rPr>
        <w:t xml:space="preserve"> közszolgáltató kiválasztásáról és a </w:t>
      </w:r>
      <w:r>
        <w:rPr>
          <w:b/>
          <w:bCs/>
          <w:szCs w:val="24"/>
        </w:rPr>
        <w:t xml:space="preserve">hulladékgazdálkodási </w:t>
      </w:r>
      <w:r w:rsidRPr="00661295">
        <w:rPr>
          <w:b/>
          <w:bCs/>
          <w:szCs w:val="24"/>
        </w:rPr>
        <w:t>közszolgáltatási szerződésről</w:t>
      </w:r>
      <w:r>
        <w:rPr>
          <w:b/>
          <w:bCs/>
          <w:szCs w:val="24"/>
        </w:rPr>
        <w:t xml:space="preserve"> </w:t>
      </w:r>
      <w:r>
        <w:rPr>
          <w:b/>
          <w:bCs/>
        </w:rPr>
        <w:t>szóló Kormányrendelet tervezet</w:t>
      </w:r>
    </w:p>
    <w:p w:rsidR="001A2DB1" w:rsidRDefault="001A2DB1" w:rsidP="008103FA">
      <w:pPr>
        <w:jc w:val="both"/>
      </w:pPr>
    </w:p>
    <w:p w:rsidR="00684318" w:rsidRPr="001B3851" w:rsidRDefault="00684318" w:rsidP="00684318">
      <w:pPr>
        <w:jc w:val="both"/>
        <w:rPr>
          <w:b/>
        </w:rPr>
      </w:pPr>
      <w:r>
        <w:rPr>
          <w:b/>
        </w:rPr>
        <w:t>Általánosan</w:t>
      </w:r>
    </w:p>
    <w:p w:rsidR="00684318" w:rsidRDefault="00684318" w:rsidP="00684318">
      <w:pPr>
        <w:jc w:val="both"/>
      </w:pPr>
    </w:p>
    <w:p w:rsidR="00684318" w:rsidRDefault="00101CFA" w:rsidP="00684318">
      <w:pPr>
        <w:jc w:val="both"/>
      </w:pPr>
      <w:r>
        <w:t xml:space="preserve">A jogalkotó a jelenleg hatályos, hasonló tartalmú rendeletet a Ht. új szabályainak megfelelően jelentősen átírta. Sajnos ez a tervezet sem mentes attól a hibától, hogy az egyes részlet-szabályok megalkotásakor nem veszi figyelembe az összes lehetséges élethelyzetet. Például vannak olyan önkormányzatok, amelyek pl. az EU-finanszírozott hulladékgazdálkodási projektjeik révén tulajdonosai bizonyos berendezéseknek, járműveknek, gépeknek, kezelő telepeknek, és ezeket jelenlegi közszolgáltatójuk számára, a feladat elvégzése érdekében bérleménybe bocsátották. Lesznek olyan önkormányzatok, amelyek nem rendelkeznek eszközökkel, hiszen azokat pl. a többségi magántulajdonú közszolgáltató tulajdonolta, és vitte be a rendszerbe. Nyilvánvalóan mindkét eset más-más pályázati felhívás tartalmat, és </w:t>
      </w:r>
      <w:r w:rsidR="00A436CE">
        <w:t>szerződési feltételeket kell meghatározni. Javasoljuk, hogy a jogalkotó részletezze ezeket a tervezetben.</w:t>
      </w:r>
    </w:p>
    <w:p w:rsidR="00A436CE" w:rsidRDefault="00A436CE" w:rsidP="00684318">
      <w:pPr>
        <w:jc w:val="both"/>
      </w:pPr>
    </w:p>
    <w:p w:rsidR="00A436CE" w:rsidRDefault="00A436CE" w:rsidP="00684318">
      <w:pPr>
        <w:jc w:val="both"/>
      </w:pPr>
      <w:r>
        <w:t xml:space="preserve">A másik, igen komoly bizonytalanság abból adódik, hogy sem a Ht., sem a közszolgáltatással foglalkozó egyéb végrehajtási rendeletek nem vállalják föl annak meghatározását, hogy pontosan milyen tevékenységek is tartoznak a közszolgáltatás keretébe. Mivel az ide vonatkozó szövegek leginkább a gyűjtés, szállítás, válogatás körülményeire vonatkoznak, arra lehet következtetni, hogy ezek a tevékenységek tartoznak </w:t>
      </w:r>
      <w:r w:rsidR="00833CAB">
        <w:t xml:space="preserve">alapvetően </w:t>
      </w:r>
      <w:r>
        <w:t xml:space="preserve">a közszolgáltatás körébe, a hasznosítás és az ártalmatlanítás már nem. Ebből az következik, hogy amennyiben az önkormányzat nem rendelkezik elegendő kapacitású, saját tulajdonú kezelő teleppel, mielőtt a közszolgáltatói pályázatot kiírja, </w:t>
      </w:r>
      <w:r w:rsidR="00DF443C">
        <w:t xml:space="preserve">pl. szerződések megkötésével </w:t>
      </w:r>
      <w:r>
        <w:t>gondoskodnia kell</w:t>
      </w:r>
      <w:r w:rsidR="00DF443C">
        <w:t xml:space="preserve"> arról, hogy a hulladék hová kerül.</w:t>
      </w:r>
      <w:r w:rsidR="00833CAB">
        <w:t xml:space="preserve"> Ebből a szempontból a jelenleg hatályos </w:t>
      </w:r>
      <w:r w:rsidR="00833CAB" w:rsidRPr="00833CAB">
        <w:t>224/2004. (VII. 22.) Korm. rendelet egzaktabban fogalmaz, amikor azt mondja, hogy „</w:t>
      </w:r>
      <w:r w:rsidR="00833CAB">
        <w:t xml:space="preserve">... a </w:t>
      </w:r>
      <w:r w:rsidR="00833CAB" w:rsidRPr="00833CAB">
        <w:t xml:space="preserve">felhívás </w:t>
      </w:r>
      <w:r w:rsidR="00833CAB" w:rsidRPr="00833CAB">
        <w:lastRenderedPageBreak/>
        <w:t>közzétételére csak akkor van lehetőség, ha az önkormányzat a közszolgáltatás egyes elemeire vonatkozó felhívását megelőzően vagy azzal egyidejűleg a Hgt. és e rendelet előírásainak megfelelően a közszolgáltatás keretébe tartozó ártalmatlanítás ellátásáról gondoskodott</w:t>
      </w:r>
      <w:r w:rsidR="00833CAB">
        <w:t>”. Javasoljuk ennek egy ehhez hasonló tartalmú rendelkezésnek a visszavételét a tervezetbe.</w:t>
      </w:r>
    </w:p>
    <w:p w:rsidR="00101CFA" w:rsidRDefault="00101CFA" w:rsidP="00684318">
      <w:pPr>
        <w:jc w:val="both"/>
      </w:pPr>
    </w:p>
    <w:p w:rsidR="00684318" w:rsidRPr="00684318" w:rsidRDefault="00684318" w:rsidP="00684318">
      <w:pPr>
        <w:jc w:val="both"/>
        <w:rPr>
          <w:b/>
        </w:rPr>
      </w:pPr>
      <w:r>
        <w:rPr>
          <w:b/>
        </w:rPr>
        <w:t>Részletesen</w:t>
      </w:r>
    </w:p>
    <w:p w:rsidR="00684318" w:rsidRDefault="00684318" w:rsidP="00684318">
      <w:pPr>
        <w:jc w:val="both"/>
      </w:pPr>
    </w:p>
    <w:p w:rsidR="00684318" w:rsidRPr="00833CAB" w:rsidRDefault="00833CAB" w:rsidP="008103FA">
      <w:pPr>
        <w:jc w:val="both"/>
      </w:pPr>
      <w:r>
        <w:rPr>
          <w:b/>
        </w:rPr>
        <w:t xml:space="preserve">3. § (2) és 6. § (1): </w:t>
      </w:r>
      <w:r w:rsidRPr="00833CAB">
        <w:t xml:space="preserve">A </w:t>
      </w:r>
      <w:r>
        <w:rPr>
          <w:szCs w:val="24"/>
        </w:rPr>
        <w:t>közszolgáltatói hulladékgazdálkodási tervet a pályázónak már a pályázathoz csatolnia kell, miközben nem rendelkezik megfelelő információkkal, különösen, hogy a Ht. a helyi tervek készítésének előírásait eltörölte</w:t>
      </w:r>
      <w:r w:rsidR="00CE59C7">
        <w:rPr>
          <w:szCs w:val="24"/>
        </w:rPr>
        <w:t>. Tekintettel arra, hogy a Ht 78. § (3) úgy rendelkezik, hogy: „A</w:t>
      </w:r>
      <w:r w:rsidR="00CE59C7" w:rsidRPr="00F846D5">
        <w:rPr>
          <w:szCs w:val="24"/>
        </w:rPr>
        <w:t xml:space="preserve"> közszolgáltató, illetve az (1) bekezdés szerinti gazdálkodó szervezet a közszolgáltatói hulladékgazdálkodási tervet a települési önkormányzattal egyezteti, majd azt az OHÜ-nek, valamint jóváhagyásra a környezetvédelmi hatóságnak megküldi</w:t>
      </w:r>
      <w:r w:rsidR="00CE59C7">
        <w:rPr>
          <w:szCs w:val="24"/>
        </w:rPr>
        <w:t>”</w:t>
      </w:r>
      <w:r w:rsidR="00ED2BC5">
        <w:rPr>
          <w:szCs w:val="24"/>
        </w:rPr>
        <w:t>,</w:t>
      </w:r>
      <w:r w:rsidR="00CE59C7">
        <w:rPr>
          <w:szCs w:val="24"/>
        </w:rPr>
        <w:t xml:space="preserve"> </w:t>
      </w:r>
      <w:r w:rsidR="00ED2BC5">
        <w:rPr>
          <w:szCs w:val="24"/>
        </w:rPr>
        <w:t>k</w:t>
      </w:r>
      <w:r w:rsidR="00CE59C7">
        <w:rPr>
          <w:szCs w:val="24"/>
        </w:rPr>
        <w:t>érdés, a pályázónak lesz-e elég ideje a közbeszerzési felhívás közzététele és a beadási határidő között, hogy az önkormányzattal egyeztetett, és az OHÜ által jóváhagyatott tervet csatoljon a pályázatához. Javasoljuk ez</w:t>
      </w:r>
      <w:r w:rsidR="00C81BEB">
        <w:rPr>
          <w:szCs w:val="24"/>
        </w:rPr>
        <w:t>en rendelkezések újragondolását, életszerűvé tételét.</w:t>
      </w:r>
    </w:p>
    <w:p w:rsidR="00684318" w:rsidRDefault="00684318" w:rsidP="008103FA">
      <w:pPr>
        <w:jc w:val="both"/>
      </w:pPr>
    </w:p>
    <w:p w:rsidR="00684318" w:rsidRPr="00E043C6" w:rsidRDefault="00E043C6" w:rsidP="008103FA">
      <w:pPr>
        <w:jc w:val="both"/>
      </w:pPr>
      <w:r>
        <w:rPr>
          <w:b/>
        </w:rPr>
        <w:t xml:space="preserve">8. § (1) a): </w:t>
      </w:r>
      <w:r>
        <w:t xml:space="preserve">Itt jön elő az a probléma, amelyet az általános részben említettünk. A bekezdés tételesen leírja, hogy az ajánlatban </w:t>
      </w:r>
      <w:r w:rsidR="00ED2BC5">
        <w:t xml:space="preserve">a pályázónak </w:t>
      </w:r>
      <w:r>
        <w:t xml:space="preserve">be kell mutatnia, hogy rendelkezik a közszolgáltatás ellátásához </w:t>
      </w:r>
      <w:r w:rsidRPr="007B755B">
        <w:rPr>
          <w:szCs w:val="24"/>
        </w:rPr>
        <w:t>szükséges – hatósági engedéllyel rendelkező és megfelelő műszaki állapotban levő – járművekkel, gépekkel, berendezésekkel és eszközökkel, valamint olyan – tulajdonában, kezelésében vagy bérleményében levő – hatóságilag engedélyezett telephellyel, amely alkalmas a közszolgáltatás végzéséhez szükséges járművek, gépek, berendezések és eszközök tárolására, tisztítására, fer</w:t>
      </w:r>
      <w:r>
        <w:rPr>
          <w:szCs w:val="24"/>
        </w:rPr>
        <w:t>tőtlenítésére és műszaki ellenőrzésére. A fent leírtak alapján egyáltalán nem biztos, hogy ezekkel rendelkeznie kell. Lehet, hogy az önkormányzat mindezeket, vagy ezek egy részét biztosítani tudja a számára.</w:t>
      </w:r>
    </w:p>
    <w:p w:rsidR="00E043C6" w:rsidRDefault="00E043C6" w:rsidP="008103FA">
      <w:pPr>
        <w:jc w:val="both"/>
      </w:pPr>
    </w:p>
    <w:p w:rsidR="00E043C6" w:rsidRDefault="00E043C6" w:rsidP="008103FA">
      <w:pPr>
        <w:jc w:val="both"/>
      </w:pPr>
    </w:p>
    <w:p w:rsidR="00573313" w:rsidRDefault="00573313" w:rsidP="00573313">
      <w:pPr>
        <w:jc w:val="center"/>
      </w:pPr>
      <w:r>
        <w:rPr>
          <w:b/>
          <w:bCs/>
          <w:szCs w:val="24"/>
        </w:rPr>
        <w:t>A</w:t>
      </w:r>
      <w:r w:rsidRPr="00815197">
        <w:rPr>
          <w:b/>
          <w:bCs/>
          <w:szCs w:val="24"/>
        </w:rPr>
        <w:t xml:space="preserve"> csomagolásról és a csomagolási hulladék</w:t>
      </w:r>
      <w:r>
        <w:rPr>
          <w:b/>
          <w:bCs/>
          <w:szCs w:val="24"/>
        </w:rPr>
        <w:t xml:space="preserve">kal kapcsolatos hulladékgazdálkodási tevékenységekről </w:t>
      </w:r>
      <w:r>
        <w:rPr>
          <w:b/>
          <w:bCs/>
        </w:rPr>
        <w:t>szóló Kormányrendelet tervezet</w:t>
      </w:r>
    </w:p>
    <w:p w:rsidR="00573313" w:rsidRDefault="00573313" w:rsidP="008103FA">
      <w:pPr>
        <w:jc w:val="both"/>
      </w:pPr>
    </w:p>
    <w:p w:rsidR="00684318" w:rsidRPr="001B3851" w:rsidRDefault="00684318" w:rsidP="00684318">
      <w:pPr>
        <w:jc w:val="both"/>
        <w:rPr>
          <w:b/>
        </w:rPr>
      </w:pPr>
      <w:r>
        <w:rPr>
          <w:b/>
        </w:rPr>
        <w:t>Általánosan</w:t>
      </w:r>
    </w:p>
    <w:p w:rsidR="00684318" w:rsidRDefault="00684318" w:rsidP="00684318">
      <w:pPr>
        <w:jc w:val="both"/>
      </w:pPr>
    </w:p>
    <w:p w:rsidR="00776D39" w:rsidRPr="00776D39" w:rsidRDefault="00776D39" w:rsidP="00776D39">
      <w:pPr>
        <w:jc w:val="both"/>
      </w:pPr>
      <w:r w:rsidRPr="00776D39">
        <w:t>A kormányrendelet-tervezettel kapcsolatban jelen összeállításban csupán a koncepcionális észrevételeinket foglaljuk össze, a technikai jellegű megjegyzéseinket ezúttal mellőzzük.</w:t>
      </w:r>
      <w:r>
        <w:t xml:space="preserve"> </w:t>
      </w:r>
      <w:r w:rsidRPr="00776D39">
        <w:t>A tervezet megpróbálja ugyan feloldani a Termékdíj Törvényben bevezetett csomagolószer illetve a csomagolásról és a csomagolási hulladékról szóló 94/62/EK irányelv valamint a 2008/98/EK keretirányelv által definiált csomagolás között fennálló definícióbeli és tartalmi ellentmondásokat, ez a kísérlet azonban sikertelen, a tervezet nem tesz eleget harmonizációs kötelezettségünknek, a kötelezettek feladatai tekintetében pedig jogbizonytalanságot teremt.</w:t>
      </w:r>
    </w:p>
    <w:p w:rsidR="00776D39" w:rsidRDefault="00776D39" w:rsidP="00776D39">
      <w:pPr>
        <w:jc w:val="both"/>
      </w:pPr>
    </w:p>
    <w:p w:rsidR="00776D39" w:rsidRDefault="00776D39" w:rsidP="00776D39">
      <w:pPr>
        <w:jc w:val="both"/>
      </w:pPr>
      <w:r w:rsidRPr="00776D39">
        <w:t xml:space="preserve">A véleményezésre megkapott jogszabály-tervezet a csomagolásra és a csomagolási hulladékra vonatkozó uniós szabályozások (irányelvek, határozatok), különös tekintettel a többször </w:t>
      </w:r>
      <w:r w:rsidRPr="00776D39">
        <w:lastRenderedPageBreak/>
        <w:t>módosított és kiegészített 94/62/EK európai parlamenti és tanácsi irányelv hazai joganyagba ültetésére készült.</w:t>
      </w:r>
    </w:p>
    <w:p w:rsidR="00776D39" w:rsidRPr="00776D39" w:rsidRDefault="00776D39" w:rsidP="00776D39">
      <w:pPr>
        <w:jc w:val="both"/>
      </w:pPr>
    </w:p>
    <w:p w:rsidR="00776D39" w:rsidRDefault="00776D39" w:rsidP="00776D39">
      <w:pPr>
        <w:jc w:val="both"/>
      </w:pPr>
      <w:r w:rsidRPr="00776D39">
        <w:t>Álláspontunk szerint az említett uniós szabályozással azonos címet viselő 94/2002 (V. 5.) kormányrendelet alkotói ezt a munkát már elvégezték és az EU notifikációját követően Magyarország 10 éve sikeresen alkalmazza. A jelenleg hatályos jogszabály módosítását elsősorban az új uniós hulladék keretirányelv, illetőleg az ennek alapján elfogadásra váró „A Hulladé</w:t>
      </w:r>
      <w:r w:rsidR="004B616B">
        <w:t>k</w:t>
      </w:r>
      <w:r w:rsidRPr="00776D39">
        <w:t>ról” szóló magyar törvény indokolhatja, tehát koncepcionálisan azt kell megvizsgálni, hogy szükséges-e, és ha igen, mely jogszabályi helyeken kell az érvényben lévő kormányrendeletet módosítani.</w:t>
      </w:r>
      <w:r>
        <w:t xml:space="preserve"> </w:t>
      </w:r>
    </w:p>
    <w:p w:rsidR="00776D39" w:rsidRPr="00776D39" w:rsidRDefault="00776D39" w:rsidP="00776D39">
      <w:pPr>
        <w:jc w:val="both"/>
      </w:pPr>
    </w:p>
    <w:p w:rsidR="00776D39" w:rsidRPr="00776D39" w:rsidRDefault="00776D39" w:rsidP="00776D39">
      <w:pPr>
        <w:jc w:val="both"/>
      </w:pPr>
      <w:r w:rsidRPr="00776D39">
        <w:t>Ezzel ellentétben a kézhez kapott kormányrendelet-tervezet nem ezzel foglalkozik, hanem megpróbálja azt, az ezektől jogilag független, 2011. évi LXXXV., „A környezetvédelmi termékdíjról” szóló törvényhez, továbbá annak 343/2011 (XII. 29.) kormányrendeletéhez hozzáilleszteni és beleerőszakolni a csomagolásra vonatkozó rendelkezésekbe a csomagolószerek fogalomkörét .</w:t>
      </w:r>
    </w:p>
    <w:p w:rsidR="00776D39" w:rsidRPr="00776D39" w:rsidRDefault="00776D39" w:rsidP="00776D39">
      <w:pPr>
        <w:jc w:val="both"/>
      </w:pPr>
    </w:p>
    <w:p w:rsidR="00776D39" w:rsidRDefault="00776D39" w:rsidP="00776D39">
      <w:pPr>
        <w:jc w:val="both"/>
      </w:pPr>
      <w:r w:rsidRPr="00776D39">
        <w:t>Szükségesnek tartjuk kiemelni a koncepcionálisan problémás „gyártó” fogalmának következetlenségét. A gyártó fogalmának meghatározásakor (2. § 5.) a Hulladékról szóló törvényre hivatkozik. Ez a jogszabály azt mondja ki általánosságban, hogy a termék gyártója a gyártó.</w:t>
      </w:r>
    </w:p>
    <w:p w:rsidR="00776D39" w:rsidRPr="00776D39" w:rsidRDefault="00776D39" w:rsidP="00776D39">
      <w:pPr>
        <w:jc w:val="both"/>
      </w:pPr>
    </w:p>
    <w:p w:rsidR="00776D39" w:rsidRDefault="00776D39" w:rsidP="00776D39">
      <w:pPr>
        <w:jc w:val="both"/>
      </w:pPr>
      <w:r w:rsidRPr="00776D39">
        <w:t>A kormányrendelet-tervezet viszont azt egyoldalúan átírva, annak szellemiségétől eltérően a csomagolószer-gyártójaként azonosítja a gyártót. Ugyanennek a definíciónak a második felében viszont már gyártóként azonosítja a külföldről behozott csomagolt termék forgalomba hozóját is. Ez a második rész azonban tartalmilag azonos a „csomagolás előállítója” definícióval („…a csomagolt terméket … Magyarország területén elsőként forgalomba hozza.”).</w:t>
      </w:r>
    </w:p>
    <w:p w:rsidR="00776D39" w:rsidRPr="00776D39" w:rsidRDefault="00776D39" w:rsidP="00776D39">
      <w:pPr>
        <w:jc w:val="both"/>
      </w:pPr>
    </w:p>
    <w:p w:rsidR="00776D39" w:rsidRPr="00776D39" w:rsidRDefault="00776D39" w:rsidP="00776D39">
      <w:pPr>
        <w:jc w:val="both"/>
      </w:pPr>
      <w:r w:rsidRPr="00776D39">
        <w:t xml:space="preserve"> Az uniós szabályozásokban ugyanakkor egyértelmű, hogy a csomagolási hulladékokért az a felelős, aki a terméket becsomagolja (tehát a csomagolt termék gyártója), illetve aki a csomagolt terméket Magyarországon forgalomba hozza, vagy saját célra használja fel. Nincsen tehát semmilyen elfogadható indok arra, hogy Magyarország a kiadni tervezett új kormányrendeletben a tárgyi hatályt [amelyet az 1.§ (1) bekezdés a) pontban még jól határoz meg], később egyoldalúan csomagolószerre módosítsa, és a hulladékért felelősnek pedig a csomagolószer gyártóját nevezze meg a csomagolás kibocsátója helyett. Megjegyezzük, hogy a csomagolt termék gyártóját „csomagolás létrehozója”-ként definiálja, de ezt a fogalmat csupán egy alkalommal, a 4. § (2) bekezdésében (jelölés) használja és a későbbiekben semmilyen kötelezettséget nem ró rá, noha a csomagolt termék első belföldi forgalmazójaként csomagolási hulladék kibocsátó (2. § 3.).</w:t>
      </w:r>
    </w:p>
    <w:p w:rsidR="00776D39" w:rsidRPr="00776D39" w:rsidRDefault="00776D39" w:rsidP="00776D39">
      <w:pPr>
        <w:jc w:val="both"/>
      </w:pPr>
    </w:p>
    <w:p w:rsidR="00776D39" w:rsidRDefault="00776D39" w:rsidP="00776D39">
      <w:pPr>
        <w:jc w:val="both"/>
      </w:pPr>
      <w:r w:rsidRPr="00776D39">
        <w:t xml:space="preserve">A jogszabály tervezet 4. melléklete pontosan átveszi az uniós irányelvben lefektetett lényegi követelményeket. A csomagolás anyagfelhasználásának csökkentésére vonatkozó </w:t>
      </w:r>
      <w:r w:rsidRPr="00776D39">
        <w:lastRenderedPageBreak/>
        <w:t xml:space="preserve">rendelkezést mind az irányelv, mind pedig csomagolásszakmai érvek a csomagolás előállítójának kötelességévé teszik. </w:t>
      </w:r>
    </w:p>
    <w:p w:rsidR="00776D39" w:rsidRPr="00776D39" w:rsidRDefault="00776D39" w:rsidP="00776D39">
      <w:pPr>
        <w:jc w:val="both"/>
      </w:pPr>
    </w:p>
    <w:p w:rsidR="00776D39" w:rsidRDefault="00776D39" w:rsidP="00776D39">
      <w:pPr>
        <w:jc w:val="both"/>
      </w:pPr>
      <w:r w:rsidRPr="00776D39">
        <w:t>A rendelettervezetben megnevezésre is kerültek azok az uniós irányelvhez harmonizált és Magyarországon is bevezetett szabványok, amelyek a környezetvédelmi követelményeknek megfelelés értékelésének módját leírják. Az MSZ EN 13427 szabvány (Csomagolás – A csomagolásra és a csomagolási hulladékra vonatkozó európai szabványok alkalmazásának követelményei) pontosan rögzíti, hogy a követelményeknek megfelelést az adott termék teljes csomagolására (fogyasztói, gyűjtő- és szállítási) kell vizsgálni.</w:t>
      </w:r>
    </w:p>
    <w:p w:rsidR="00776D39" w:rsidRPr="00776D39" w:rsidRDefault="00776D39" w:rsidP="00776D39">
      <w:pPr>
        <w:jc w:val="both"/>
      </w:pPr>
    </w:p>
    <w:p w:rsidR="00776D39" w:rsidRDefault="00776D39" w:rsidP="00776D39">
      <w:pPr>
        <w:jc w:val="both"/>
      </w:pPr>
      <w:r w:rsidRPr="00776D39">
        <w:t>Az ugyancsak hivatkozott MSZ EN 13428 szabvány (Csomagolás – Külön követelmények a gyártásra és összetételre – Megelőzés anyagfelhasználás-csökkentéssel) felsorolja az ún. teljesítmény ismérvek jegyzékét (10 szempont), amelyek figyelembe vétele szükséges az anyagfelhasználás csökkentése feladatának elvégzéséhez.</w:t>
      </w:r>
    </w:p>
    <w:p w:rsidR="00776D39" w:rsidRPr="00776D39" w:rsidRDefault="00776D39" w:rsidP="00776D39">
      <w:pPr>
        <w:jc w:val="both"/>
      </w:pPr>
    </w:p>
    <w:p w:rsidR="00776D39" w:rsidRDefault="00776D39" w:rsidP="00776D39">
      <w:pPr>
        <w:jc w:val="both"/>
      </w:pPr>
      <w:r w:rsidRPr="00776D39">
        <w:t xml:space="preserve">Ebben a folyamatban a termékét csomagoló az, aki ismeri a csomagolandó termékét, csomagolási technológiáját, a saját és vevői logisztikai adottságait, a szállítási távolságokat és körülményeket, stb. amelyek mind-mind befolyásolják egy csomagolás anyagának, méretének és szerkezetének megválasztását. </w:t>
      </w:r>
    </w:p>
    <w:p w:rsidR="00776D39" w:rsidRPr="00776D39" w:rsidRDefault="00776D39" w:rsidP="00776D39">
      <w:pPr>
        <w:jc w:val="both"/>
      </w:pPr>
    </w:p>
    <w:p w:rsidR="00776D39" w:rsidRDefault="00776D39" w:rsidP="00776D39">
      <w:pPr>
        <w:jc w:val="both"/>
      </w:pPr>
      <w:r w:rsidRPr="00776D39">
        <w:t xml:space="preserve">Nyomatékosítani kívánjuk tehát azt, hogy a sok csomagolási összetevőből felépülő fogyasztói, gyűjtő- és szállítási csomagolás, mint teljes csomagolás lényegi követelményeknek megfelelése nem egyenlő egyes alkotórészeinek megfelelőségével, ezért csak az azt előállító feladata és kötelessége lehet. </w:t>
      </w:r>
    </w:p>
    <w:p w:rsidR="00776D39" w:rsidRPr="00776D39" w:rsidRDefault="00776D39" w:rsidP="00776D39">
      <w:pPr>
        <w:jc w:val="both"/>
      </w:pPr>
    </w:p>
    <w:p w:rsidR="00776D39" w:rsidRPr="00776D39" w:rsidRDefault="00776D39" w:rsidP="00776D39">
      <w:pPr>
        <w:jc w:val="both"/>
      </w:pPr>
      <w:r w:rsidRPr="00776D39">
        <w:t>Az egyes összetevők, „részegységek” szállítója (a rendelettervezetben „gyártó”-ként azonosítva) nem képes elvégezni ez</w:t>
      </w:r>
      <w:r w:rsidR="00B42659">
        <w:t>t</w:t>
      </w:r>
      <w:r w:rsidRPr="00776D39">
        <w:t xml:space="preserve"> a feladatot, az nem átruházható az ezen ismeretekkel szükségszerűen nem rendelkező más szereplőre. Szakmailag nem határozható meg, melyik az a csomagolás összetevő (ez a fogalom is előfordul a tervezetben, de nincs definiálva sem itt, sem más jogszabályban), amelynek gyártója felelős lehet csomagolószer-felhasználás minimalizálásáért vagy a több összetevőből kialakított</w:t>
      </w:r>
      <w:r>
        <w:t xml:space="preserve"> csomagolás ú</w:t>
      </w:r>
      <w:r w:rsidRPr="00776D39">
        <w:t>jrahasználhatóságáér</w:t>
      </w:r>
      <w:r>
        <w:t>t vagy újra feldolgozhatóságáért.</w:t>
      </w:r>
    </w:p>
    <w:p w:rsidR="00776D39" w:rsidRPr="00776D39" w:rsidRDefault="00776D39" w:rsidP="00776D39">
      <w:pPr>
        <w:jc w:val="both"/>
      </w:pPr>
    </w:p>
    <w:p w:rsidR="00776D39" w:rsidRDefault="00776D39" w:rsidP="00776D39">
      <w:pPr>
        <w:jc w:val="both"/>
      </w:pPr>
      <w:r w:rsidRPr="00776D39">
        <w:t>A termékdíjas szabályozás 2012. évi eddigi tapasztalatai azt mutatják, hogy a tárgyi és alanyi hatály megváltoztatása miatt nem lehet átlátható és hiteles nyilvántartást vezetni a csomagolási hulladékokról, mert a bevallott adatok több ok miatt nem fedik a valóságot</w:t>
      </w:r>
      <w:r>
        <w:t>,</w:t>
      </w:r>
      <w:r w:rsidRPr="00776D39">
        <w:t xml:space="preserve"> és nem alkalmazható a tervezet 5. melléklet 4.9. pontjában szereplő feltételezés, amely szerint a „…képződött csomagolási hulladék mennyisége megegyezik az általa Magyarországon ugyanabban az évben forgalomba hozott csomagolás mennyiségével”.</w:t>
      </w:r>
    </w:p>
    <w:p w:rsidR="00776D39" w:rsidRPr="00776D39" w:rsidRDefault="00776D39" w:rsidP="00776D39">
      <w:pPr>
        <w:jc w:val="both"/>
      </w:pPr>
    </w:p>
    <w:p w:rsidR="00776D39" w:rsidRPr="00776D39" w:rsidRDefault="00776D39" w:rsidP="00776D39">
      <w:pPr>
        <w:jc w:val="both"/>
      </w:pPr>
      <w:r>
        <w:t>Az új T</w:t>
      </w:r>
      <w:r w:rsidRPr="00776D39">
        <w:t>ermékdíj törvény hatásainak elemzése kapcsán összegyűjtött adatok többek között azért nem reálisak, mert:</w:t>
      </w:r>
    </w:p>
    <w:p w:rsidR="00776D39" w:rsidRPr="00776D39" w:rsidRDefault="00776D39" w:rsidP="00776D39">
      <w:pPr>
        <w:pStyle w:val="Listaszerbekezds"/>
        <w:numPr>
          <w:ilvl w:val="0"/>
          <w:numId w:val="9"/>
        </w:numPr>
        <w:ind w:left="426" w:hanging="426"/>
        <w:jc w:val="both"/>
      </w:pPr>
      <w:r w:rsidRPr="00776D39">
        <w:t>a nem csomagolási célra felhasznált anyagok után is kell fizetni termékdíjat,</w:t>
      </w:r>
    </w:p>
    <w:p w:rsidR="00776D39" w:rsidRPr="00776D39" w:rsidRDefault="00776D39" w:rsidP="00776D39">
      <w:pPr>
        <w:pStyle w:val="Listaszerbekezds"/>
        <w:numPr>
          <w:ilvl w:val="0"/>
          <w:numId w:val="9"/>
        </w:numPr>
        <w:ind w:left="426" w:hanging="426"/>
        <w:jc w:val="both"/>
      </w:pPr>
      <w:r w:rsidRPr="00776D39">
        <w:lastRenderedPageBreak/>
        <w:t>a forgalomba még nem hozott termék csomagolószere után megfizetett termékdíj már a hulladékszámítás alapját képezi,</w:t>
      </w:r>
    </w:p>
    <w:p w:rsidR="00776D39" w:rsidRPr="00776D39" w:rsidRDefault="00776D39" w:rsidP="00776D39">
      <w:pPr>
        <w:pStyle w:val="Listaszerbekezds"/>
        <w:numPr>
          <w:ilvl w:val="0"/>
          <w:numId w:val="9"/>
        </w:numPr>
        <w:ind w:left="426" w:hanging="426"/>
        <w:jc w:val="both"/>
      </w:pPr>
      <w:r w:rsidRPr="00776D39">
        <w:t>a rendszer nem tudja kiszűrni a termékdíj többszöri megfizetését,</w:t>
      </w:r>
    </w:p>
    <w:p w:rsidR="00776D39" w:rsidRPr="00776D39" w:rsidRDefault="00776D39" w:rsidP="00776D39">
      <w:pPr>
        <w:pStyle w:val="Listaszerbekezds"/>
        <w:numPr>
          <w:ilvl w:val="0"/>
          <w:numId w:val="9"/>
        </w:numPr>
        <w:ind w:left="426" w:hanging="426"/>
        <w:jc w:val="both"/>
      </w:pPr>
      <w:r w:rsidRPr="00776D39">
        <w:t>a csomagolószerek kiskereskedelmi értékesítése során a felhasználási cél nem tisztázható,</w:t>
      </w:r>
    </w:p>
    <w:p w:rsidR="00776D39" w:rsidRPr="00776D39" w:rsidRDefault="00776D39" w:rsidP="00776D39">
      <w:pPr>
        <w:pStyle w:val="Listaszerbekezds"/>
        <w:numPr>
          <w:ilvl w:val="0"/>
          <w:numId w:val="9"/>
        </w:numPr>
        <w:ind w:left="426" w:hanging="426"/>
        <w:jc w:val="both"/>
      </w:pPr>
      <w:r w:rsidRPr="00776D39">
        <w:t>az előirt adatszolgáltatási kötelezettségek teljesíthetetlensége vagy egyéb üzletpolitikai megfontolásokból visszaigénylést nem érvényesítenek</w:t>
      </w:r>
    </w:p>
    <w:p w:rsidR="00776D39" w:rsidRDefault="00776D39" w:rsidP="00776D39">
      <w:pPr>
        <w:jc w:val="both"/>
      </w:pPr>
    </w:p>
    <w:p w:rsidR="00776D39" w:rsidRPr="00776D39" w:rsidRDefault="00776D39" w:rsidP="00776D39">
      <w:pPr>
        <w:jc w:val="both"/>
      </w:pPr>
      <w:r w:rsidRPr="00776D39">
        <w:t>A Tanács felhívja a jogalkotó figyelmét arra, hogy az így keletkező statisztikai csomagolás hulladék</w:t>
      </w:r>
      <w:r>
        <w:t xml:space="preserve"> </w:t>
      </w:r>
      <w:r w:rsidRPr="00776D39">
        <w:t>adat várhatóan lényegesen meg fogja haladni a belföldön valóságosan a hulladékáramba kerülő csomagolási hulladék mennyiségét, és ellehetetlenítheti az o</w:t>
      </w:r>
      <w:r>
        <w:t>r</w:t>
      </w:r>
      <w:r w:rsidRPr="00776D39">
        <w:t>szág részére előirt hasznosítási célok</w:t>
      </w:r>
      <w:r>
        <w:t xml:space="preserve"> </w:t>
      </w:r>
      <w:r w:rsidRPr="00776D39">
        <w:t>teljesítését</w:t>
      </w:r>
      <w:r>
        <w:t>.</w:t>
      </w:r>
    </w:p>
    <w:p w:rsidR="00776D39" w:rsidRDefault="00776D39" w:rsidP="00776D39">
      <w:pPr>
        <w:jc w:val="both"/>
      </w:pPr>
    </w:p>
    <w:p w:rsidR="00776D39" w:rsidRDefault="00776D39" w:rsidP="00776D39">
      <w:pPr>
        <w:jc w:val="both"/>
      </w:pPr>
      <w:r>
        <w:rPr>
          <w:b/>
        </w:rPr>
        <w:t>Részletesen</w:t>
      </w:r>
    </w:p>
    <w:p w:rsidR="00776D39" w:rsidRPr="00776D39" w:rsidRDefault="00776D39" w:rsidP="00776D39">
      <w:pPr>
        <w:jc w:val="both"/>
      </w:pPr>
    </w:p>
    <w:p w:rsidR="00776D39" w:rsidRDefault="00776D39" w:rsidP="00776D39">
      <w:pPr>
        <w:jc w:val="both"/>
      </w:pPr>
      <w:r w:rsidRPr="00776D39">
        <w:t xml:space="preserve">A tervezet </w:t>
      </w:r>
      <w:r>
        <w:t>„</w:t>
      </w:r>
      <w:r w:rsidRPr="00776D39">
        <w:t>4. A gyártó átvételi, gyűjtési és hasznosítási kötelezettsége</w:t>
      </w:r>
      <w:r>
        <w:t>”</w:t>
      </w:r>
      <w:r w:rsidRPr="00776D39">
        <w:t xml:space="preserve"> című fejezetében a környezetvédelmi termékdíj törvényre hivatkozva megnevezi a gyártó hasznosításra vonatkozó kötelezettsége teljesítésének lehetőségeit [6.§ (3) a) - aa, ab, ac]. Ezeknek a termékdíj-tételek fizetéséhez való kapcsolata ismert.</w:t>
      </w:r>
    </w:p>
    <w:p w:rsidR="00776D39" w:rsidRPr="00776D39" w:rsidRDefault="00776D39" w:rsidP="00776D39">
      <w:pPr>
        <w:jc w:val="both"/>
      </w:pPr>
    </w:p>
    <w:p w:rsidR="00776D39" w:rsidRDefault="00776D39" w:rsidP="00776D39">
      <w:pPr>
        <w:jc w:val="both"/>
      </w:pPr>
      <w:r w:rsidRPr="00776D39">
        <w:t>E jogszabályi hely b) pontja [6.§ (3) b], azonban egy új, „egyéni” teljesítési lehetőséget vezet be, amely semmilyen korábbi jogszabályból nem ismert, feltételrendszerét nem írja le és ennek pl. a termékdíj törvényhez kapcsolódása sem ismert. Nem tudható meg, hogy e pont szerinti teljesítés esetén milyen termékdíj-kötelezettség jelentkezik, illetve jelentkezik-e egyáltalán, hiszen a feladatot a kötelezett egyénileg, az OHÜ helyett elvégzi.</w:t>
      </w:r>
    </w:p>
    <w:p w:rsidR="00776D39" w:rsidRDefault="00776D39" w:rsidP="00776D39">
      <w:pPr>
        <w:jc w:val="both"/>
      </w:pPr>
    </w:p>
    <w:p w:rsidR="00776D39" w:rsidRPr="00776D39" w:rsidRDefault="00776D39" w:rsidP="00776D39">
      <w:pPr>
        <w:jc w:val="both"/>
      </w:pPr>
      <w:r w:rsidRPr="00776D39">
        <w:t>Nem világos továbbá a 6.§ (3) ab) pontja és ugyanezen paragrafus (4) b) pontja, továbbá a (3) aa) és (3) b) pontja szerinti eljárás közötti különbség sem.</w:t>
      </w:r>
    </w:p>
    <w:p w:rsidR="00776D39" w:rsidRPr="00776D39" w:rsidRDefault="00776D39" w:rsidP="00776D39">
      <w:pPr>
        <w:jc w:val="both"/>
      </w:pPr>
    </w:p>
    <w:p w:rsidR="00776D39" w:rsidRPr="00776D39" w:rsidRDefault="00776D39" w:rsidP="00776D39">
      <w:pPr>
        <w:jc w:val="both"/>
      </w:pPr>
      <w:r w:rsidRPr="00776D39">
        <w:t>A fentiekben összefoglalt véleményünk alapján a Tanács nyomatékkal javasolja a kormányrendelet és a Termékd</w:t>
      </w:r>
      <w:r>
        <w:t xml:space="preserve">íj </w:t>
      </w:r>
      <w:r w:rsidRPr="00776D39">
        <w:t>törvény idevonatkozó rendelkezéseinek újragondolását, és az uniós szabályozás elveihez és definícióihoz való visszavezetését, mindenekelőtt a tárgyi és alanyi hatály tekintetében.</w:t>
      </w:r>
    </w:p>
    <w:p w:rsidR="00684318" w:rsidRDefault="00684318" w:rsidP="008103FA">
      <w:pPr>
        <w:jc w:val="both"/>
      </w:pPr>
    </w:p>
    <w:p w:rsidR="00684318" w:rsidRDefault="00684318" w:rsidP="008103FA">
      <w:pPr>
        <w:jc w:val="both"/>
      </w:pPr>
    </w:p>
    <w:p w:rsidR="00684318" w:rsidRDefault="00684318" w:rsidP="008103FA">
      <w:pPr>
        <w:jc w:val="both"/>
      </w:pPr>
    </w:p>
    <w:p w:rsidR="000423D6" w:rsidRPr="00B56959" w:rsidRDefault="000473C3" w:rsidP="00796B93">
      <w:pPr>
        <w:jc w:val="both"/>
      </w:pPr>
      <w:r>
        <w:t xml:space="preserve">2012. </w:t>
      </w:r>
      <w:r w:rsidR="002B3AE5">
        <w:t>november</w:t>
      </w:r>
      <w:r>
        <w:t xml:space="preserve"> 1</w:t>
      </w:r>
      <w:r w:rsidR="002B3AE5">
        <w:t>4</w:t>
      </w:r>
      <w:r>
        <w:t>.</w:t>
      </w:r>
    </w:p>
    <w:sectPr w:rsidR="000423D6" w:rsidRPr="00B56959" w:rsidSect="002975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9E" w:rsidRDefault="0008149E">
      <w:r>
        <w:separator/>
      </w:r>
    </w:p>
  </w:endnote>
  <w:endnote w:type="continuationSeparator" w:id="0">
    <w:p w:rsidR="0008149E" w:rsidRDefault="0008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6F" w:rsidRDefault="001F0F1C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</w:t>
    </w:r>
    <w:r w:rsidR="00230A6F">
      <w:rPr>
        <w:rFonts w:ascii="Clarendon Condensed" w:hAnsi="Clarendon Condensed"/>
        <w:spacing w:val="40"/>
        <w:sz w:val="20"/>
      </w:rPr>
      <w:t xml:space="preserve"> Budapest, </w:t>
    </w:r>
    <w:r>
      <w:rPr>
        <w:rFonts w:ascii="Clarendon Condensed" w:hAnsi="Clarendon Condensed"/>
        <w:spacing w:val="40"/>
        <w:sz w:val="20"/>
      </w:rPr>
      <w:t>Kossuth tér 11.</w:t>
    </w:r>
  </w:p>
  <w:p w:rsidR="00230A6F" w:rsidRDefault="00230A6F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</w:t>
    </w:r>
    <w:r w:rsidR="001F0F1C">
      <w:rPr>
        <w:rFonts w:ascii="Clarendon Condensed" w:hAnsi="Clarendon Condensed"/>
        <w:spacing w:val="40"/>
        <w:sz w:val="20"/>
      </w:rPr>
      <w:t>860</w:t>
    </w:r>
    <w:r>
      <w:rPr>
        <w:rFonts w:ascii="Clarendon Condensed" w:hAnsi="Clarendon Condensed"/>
        <w:spacing w:val="40"/>
        <w:sz w:val="20"/>
      </w:rPr>
      <w:t xml:space="preserve"> Bp.</w:t>
    </w:r>
  </w:p>
  <w:p w:rsidR="00230A6F" w:rsidRDefault="00230A6F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Telefon: </w:t>
    </w:r>
    <w:r w:rsidR="001F0F1C">
      <w:rPr>
        <w:rFonts w:ascii="Clarendon Condensed" w:hAnsi="Clarendon Condensed"/>
        <w:spacing w:val="40"/>
        <w:sz w:val="20"/>
      </w:rPr>
      <w:t>1- 79 51063, 1- 79 53699</w:t>
    </w:r>
    <w:r>
      <w:rPr>
        <w:rFonts w:ascii="Clarendon Condensed" w:hAnsi="Clarendon Condensed"/>
        <w:spacing w:val="40"/>
        <w:sz w:val="20"/>
      </w:rPr>
      <w:t xml:space="preserve">. Fax: </w:t>
    </w:r>
    <w:r w:rsidR="001F0F1C">
      <w:rPr>
        <w:rFonts w:ascii="Clarendon Condensed" w:hAnsi="Clarendon Condensed"/>
        <w:spacing w:val="40"/>
        <w:sz w:val="20"/>
      </w:rPr>
      <w:t>1- 79 50429</w:t>
    </w:r>
    <w:r>
      <w:rPr>
        <w:rFonts w:ascii="Clarendon Condensed" w:hAnsi="Clarendon Condensed"/>
        <w:spacing w:val="40"/>
        <w:sz w:val="20"/>
      </w:rPr>
      <w:t>.</w:t>
    </w:r>
  </w:p>
  <w:p w:rsidR="00230A6F" w:rsidRDefault="00230A6F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="007E6C04"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230A6F" w:rsidRDefault="00230A6F" w:rsidP="00F77403">
    <w:pPr>
      <w:pStyle w:val="llb"/>
      <w:jc w:val="center"/>
      <w:rPr>
        <w:rFonts w:ascii="Clarendon Condensed" w:hAnsi="Clarendon Condensed"/>
        <w:color w:val="FF0000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9E" w:rsidRDefault="0008149E">
      <w:r>
        <w:separator/>
      </w:r>
    </w:p>
  </w:footnote>
  <w:footnote w:type="continuationSeparator" w:id="0">
    <w:p w:rsidR="0008149E" w:rsidRDefault="00081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6F" w:rsidRDefault="00230A6F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.2pt" o:ole="">
          <v:imagedata r:id="rId1" o:title=""/>
        </v:shape>
        <o:OLEObject Type="Embed" ProgID="MSPhotoEd.3" ShapeID="_x0000_i1025" DrawAspect="Content" ObjectID="_1440417578" r:id="rId2"/>
      </w:object>
    </w:r>
  </w:p>
  <w:p w:rsidR="0087496A" w:rsidRDefault="0087496A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49C"/>
    <w:multiLevelType w:val="hybridMultilevel"/>
    <w:tmpl w:val="B3229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82880"/>
    <w:multiLevelType w:val="hybridMultilevel"/>
    <w:tmpl w:val="FFFAC32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5C01C29"/>
    <w:multiLevelType w:val="hybridMultilevel"/>
    <w:tmpl w:val="34C24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257D9"/>
    <w:multiLevelType w:val="hybridMultilevel"/>
    <w:tmpl w:val="22C2D1EC"/>
    <w:lvl w:ilvl="0" w:tplc="DAF80C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7F6"/>
    <w:rsid w:val="0003417F"/>
    <w:rsid w:val="000423D6"/>
    <w:rsid w:val="000469CE"/>
    <w:rsid w:val="000473C3"/>
    <w:rsid w:val="000651BC"/>
    <w:rsid w:val="000657EE"/>
    <w:rsid w:val="00075591"/>
    <w:rsid w:val="00080183"/>
    <w:rsid w:val="0008149E"/>
    <w:rsid w:val="00093EA7"/>
    <w:rsid w:val="000B13D8"/>
    <w:rsid w:val="000E2C5B"/>
    <w:rsid w:val="000F2CC9"/>
    <w:rsid w:val="00101B16"/>
    <w:rsid w:val="00101CFA"/>
    <w:rsid w:val="0012057F"/>
    <w:rsid w:val="001A2DB1"/>
    <w:rsid w:val="001B1053"/>
    <w:rsid w:val="001C24E0"/>
    <w:rsid w:val="001C2EAF"/>
    <w:rsid w:val="001D2AC7"/>
    <w:rsid w:val="001E05B6"/>
    <w:rsid w:val="001E442F"/>
    <w:rsid w:val="001F0D40"/>
    <w:rsid w:val="001F0F1C"/>
    <w:rsid w:val="00221634"/>
    <w:rsid w:val="00230A6F"/>
    <w:rsid w:val="00241EDE"/>
    <w:rsid w:val="0026390D"/>
    <w:rsid w:val="00270E5F"/>
    <w:rsid w:val="00275BF2"/>
    <w:rsid w:val="002975FC"/>
    <w:rsid w:val="002A531F"/>
    <w:rsid w:val="002B3AE5"/>
    <w:rsid w:val="002E2ADE"/>
    <w:rsid w:val="002F5B0E"/>
    <w:rsid w:val="00300B04"/>
    <w:rsid w:val="003118F3"/>
    <w:rsid w:val="003425B7"/>
    <w:rsid w:val="00384C6A"/>
    <w:rsid w:val="003B46F7"/>
    <w:rsid w:val="003C2886"/>
    <w:rsid w:val="003D2220"/>
    <w:rsid w:val="00420DD9"/>
    <w:rsid w:val="004309DE"/>
    <w:rsid w:val="00431BB3"/>
    <w:rsid w:val="00462967"/>
    <w:rsid w:val="00464E1B"/>
    <w:rsid w:val="004B616B"/>
    <w:rsid w:val="004C3FDB"/>
    <w:rsid w:val="004E5DD2"/>
    <w:rsid w:val="004F2071"/>
    <w:rsid w:val="004F2EA4"/>
    <w:rsid w:val="00510100"/>
    <w:rsid w:val="00520010"/>
    <w:rsid w:val="005229C5"/>
    <w:rsid w:val="00525A56"/>
    <w:rsid w:val="00563552"/>
    <w:rsid w:val="00563632"/>
    <w:rsid w:val="00573313"/>
    <w:rsid w:val="00585762"/>
    <w:rsid w:val="00594008"/>
    <w:rsid w:val="00597A62"/>
    <w:rsid w:val="005D48D0"/>
    <w:rsid w:val="00655723"/>
    <w:rsid w:val="0066587B"/>
    <w:rsid w:val="006728E0"/>
    <w:rsid w:val="00684318"/>
    <w:rsid w:val="006E55E2"/>
    <w:rsid w:val="006F306D"/>
    <w:rsid w:val="007428D9"/>
    <w:rsid w:val="00742BE2"/>
    <w:rsid w:val="00765965"/>
    <w:rsid w:val="00767356"/>
    <w:rsid w:val="00776D39"/>
    <w:rsid w:val="00796B93"/>
    <w:rsid w:val="007B0C42"/>
    <w:rsid w:val="007E540A"/>
    <w:rsid w:val="007E6C04"/>
    <w:rsid w:val="008103FA"/>
    <w:rsid w:val="0082742C"/>
    <w:rsid w:val="00833CAB"/>
    <w:rsid w:val="00846191"/>
    <w:rsid w:val="008515E6"/>
    <w:rsid w:val="0087496A"/>
    <w:rsid w:val="00887FA0"/>
    <w:rsid w:val="008C1B83"/>
    <w:rsid w:val="008E2B70"/>
    <w:rsid w:val="008F6763"/>
    <w:rsid w:val="00927BC7"/>
    <w:rsid w:val="009429E8"/>
    <w:rsid w:val="00956494"/>
    <w:rsid w:val="00960BC4"/>
    <w:rsid w:val="009C7BA0"/>
    <w:rsid w:val="00A11588"/>
    <w:rsid w:val="00A436CE"/>
    <w:rsid w:val="00A5170B"/>
    <w:rsid w:val="00A5785C"/>
    <w:rsid w:val="00A67B74"/>
    <w:rsid w:val="00A812AF"/>
    <w:rsid w:val="00AA6125"/>
    <w:rsid w:val="00B02F68"/>
    <w:rsid w:val="00B07B46"/>
    <w:rsid w:val="00B11A54"/>
    <w:rsid w:val="00B351CD"/>
    <w:rsid w:val="00B42659"/>
    <w:rsid w:val="00B56959"/>
    <w:rsid w:val="00B72F9E"/>
    <w:rsid w:val="00BA6EDA"/>
    <w:rsid w:val="00BB22C8"/>
    <w:rsid w:val="00BE6548"/>
    <w:rsid w:val="00C329D0"/>
    <w:rsid w:val="00C73918"/>
    <w:rsid w:val="00C81BEB"/>
    <w:rsid w:val="00CA1AB4"/>
    <w:rsid w:val="00CA749E"/>
    <w:rsid w:val="00CE59C7"/>
    <w:rsid w:val="00D46434"/>
    <w:rsid w:val="00D52C6C"/>
    <w:rsid w:val="00D769A0"/>
    <w:rsid w:val="00D77616"/>
    <w:rsid w:val="00D921DA"/>
    <w:rsid w:val="00D96CAE"/>
    <w:rsid w:val="00DA522B"/>
    <w:rsid w:val="00DB4985"/>
    <w:rsid w:val="00DC2A55"/>
    <w:rsid w:val="00DE3B4E"/>
    <w:rsid w:val="00DF443C"/>
    <w:rsid w:val="00DF6632"/>
    <w:rsid w:val="00E043C6"/>
    <w:rsid w:val="00E07A35"/>
    <w:rsid w:val="00E548E1"/>
    <w:rsid w:val="00E56A74"/>
    <w:rsid w:val="00E76039"/>
    <w:rsid w:val="00EC3052"/>
    <w:rsid w:val="00ED2BC5"/>
    <w:rsid w:val="00EE38C9"/>
    <w:rsid w:val="00EF2DC2"/>
    <w:rsid w:val="00F00115"/>
    <w:rsid w:val="00F2207B"/>
    <w:rsid w:val="00F2686A"/>
    <w:rsid w:val="00F7629D"/>
    <w:rsid w:val="00F77403"/>
    <w:rsid w:val="00F937F6"/>
    <w:rsid w:val="00FA149D"/>
    <w:rsid w:val="00FB3E0B"/>
    <w:rsid w:val="00FC265E"/>
    <w:rsid w:val="00FC3128"/>
    <w:rsid w:val="00FC3D54"/>
    <w:rsid w:val="00FD04BA"/>
    <w:rsid w:val="00FE2F53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975FC"/>
    <w:rPr>
      <w:sz w:val="24"/>
    </w:rPr>
  </w:style>
  <w:style w:type="paragraph" w:styleId="Cmsor1">
    <w:name w:val="heading 1"/>
    <w:basedOn w:val="Norml"/>
    <w:next w:val="Norml"/>
    <w:qFormat/>
    <w:rsid w:val="002975FC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qFormat/>
    <w:rsid w:val="002975F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975F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975F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2975FC"/>
    <w:rPr>
      <w:sz w:val="28"/>
    </w:rPr>
  </w:style>
  <w:style w:type="paragraph" w:styleId="Szvegtrzs2">
    <w:name w:val="Body Text 2"/>
    <w:basedOn w:val="Norml"/>
    <w:rsid w:val="002975FC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B72F9E"/>
    <w:rPr>
      <w:color w:val="0000FF"/>
      <w:u w:val="single"/>
    </w:rPr>
  </w:style>
  <w:style w:type="paragraph" w:styleId="NormlWeb">
    <w:name w:val="Normal (Web)"/>
    <w:basedOn w:val="Norml"/>
    <w:rsid w:val="001F0F1C"/>
    <w:pPr>
      <w:ind w:firstLine="180"/>
      <w:jc w:val="both"/>
    </w:pPr>
    <w:rPr>
      <w:szCs w:val="24"/>
    </w:rPr>
  </w:style>
  <w:style w:type="paragraph" w:styleId="Jegyzetszveg">
    <w:name w:val="annotation text"/>
    <w:basedOn w:val="Norml"/>
    <w:link w:val="JegyzetszvegChar"/>
    <w:uiPriority w:val="99"/>
    <w:unhideWhenUsed/>
    <w:rsid w:val="001F0F1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F0F1C"/>
  </w:style>
  <w:style w:type="paragraph" w:styleId="Listaszerbekezds">
    <w:name w:val="List Paragraph"/>
    <w:basedOn w:val="Norml"/>
    <w:uiPriority w:val="34"/>
    <w:qFormat/>
    <w:rsid w:val="00776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975FC"/>
    <w:rPr>
      <w:sz w:val="24"/>
    </w:rPr>
  </w:style>
  <w:style w:type="paragraph" w:styleId="Cmsor1">
    <w:name w:val="heading 1"/>
    <w:basedOn w:val="Norml"/>
    <w:next w:val="Norml"/>
    <w:qFormat/>
    <w:rsid w:val="002975FC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qFormat/>
    <w:rsid w:val="002975F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975F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975F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2975FC"/>
    <w:rPr>
      <w:sz w:val="28"/>
    </w:rPr>
  </w:style>
  <w:style w:type="paragraph" w:styleId="Szvegtrzs2">
    <w:name w:val="Body Text 2"/>
    <w:basedOn w:val="Norml"/>
    <w:rsid w:val="002975FC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B72F9E"/>
    <w:rPr>
      <w:color w:val="0000FF"/>
      <w:u w:val="single"/>
    </w:rPr>
  </w:style>
  <w:style w:type="paragraph" w:styleId="NormlWeb">
    <w:name w:val="Normal (Web)"/>
    <w:basedOn w:val="Norml"/>
    <w:rsid w:val="001F0F1C"/>
    <w:pPr>
      <w:ind w:firstLine="180"/>
      <w:jc w:val="both"/>
    </w:pPr>
    <w:rPr>
      <w:szCs w:val="24"/>
    </w:rPr>
  </w:style>
  <w:style w:type="paragraph" w:styleId="Jegyzetszveg">
    <w:name w:val="annotation text"/>
    <w:basedOn w:val="Norml"/>
    <w:link w:val="JegyzetszvegChar"/>
    <w:uiPriority w:val="99"/>
    <w:unhideWhenUsed/>
    <w:rsid w:val="001F0F1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F0F1C"/>
  </w:style>
  <w:style w:type="paragraph" w:styleId="Listaszerbekezds">
    <w:name w:val="List Paragraph"/>
    <w:basedOn w:val="Norml"/>
    <w:uiPriority w:val="34"/>
    <w:qFormat/>
    <w:rsid w:val="0077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A7C59-6475-4C4E-9A78-2F941C7D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3040</Words>
  <Characters>20980</Characters>
  <Application>Microsoft Office Word</Application>
  <DocSecurity>0</DocSecurity>
  <Lines>174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ŐRI István</vt:lpstr>
    </vt:vector>
  </TitlesOfParts>
  <Company>KSZF</Company>
  <LinksUpToDate>false</LinksUpToDate>
  <CharactersWithSpaces>23973</CharactersWithSpaces>
  <SharedDoc>false</SharedDoc>
  <HLinks>
    <vt:vector size="6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Hulladék Vhr II_2012</dc:title>
  <dc:creator>Dr. Farkas Hilda</dc:creator>
  <cp:lastModifiedBy>LakatosL</cp:lastModifiedBy>
  <cp:revision>4</cp:revision>
  <cp:lastPrinted>2013-09-11T13:11:00Z</cp:lastPrinted>
  <dcterms:created xsi:type="dcterms:W3CDTF">2012-11-19T15:23:00Z</dcterms:created>
  <dcterms:modified xsi:type="dcterms:W3CDTF">2013-09-11T13:13:00Z</dcterms:modified>
</cp:coreProperties>
</file>